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СОБРАНИЕ ДЕПУТАТОВ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РЕШЕНИЕ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  «20 »  января  2020  г.   N 167  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 внесении изменения в решение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Собрания депутатов Городенского сельсовета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 № 20 от 02.02.2016г.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«О представлении   лицами , замещающими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муниципальные должности, сведений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о доходах, расходах, об имуществе,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обязательствах имущественного характера»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законом</w:t>
        </w:r>
      </w:hyperlink>
      <w:r>
        <w:rPr>
          <w:rFonts w:ascii="Tahoma" w:hAnsi="Tahoma" w:cs="Tahoma"/>
          <w:color w:val="000000"/>
          <w:sz w:val="25"/>
          <w:szCs w:val="25"/>
        </w:rPr>
        <w:t> от 26.07. 2019 года N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 и Федерального закона от 26.07.2019 №251-ФЗ «О внесении изменений в статью 12.1 Федерального закона "О противодействии коррупции» руководствуясь </w:t>
      </w:r>
      <w:hyperlink r:id="rId6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Уставом</w:t>
        </w:r>
      </w:hyperlink>
      <w:r>
        <w:rPr>
          <w:rFonts w:ascii="Tahoma" w:hAnsi="Tahoma" w:cs="Tahoma"/>
          <w:color w:val="000000"/>
          <w:sz w:val="25"/>
          <w:szCs w:val="25"/>
        </w:rPr>
        <w:t> Городенского сельсовета Льговского района Курской области, собрание депутатов Городенского сельсовета Льговского района ,РЕШИЛО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Внести изменения в решение Собрания депутатов Городенского сельсовета Льговского района № 20 от 02.02.2016г. «О представлении лицами, замещающими муниципальные должности, сведений о доходах, расходах, об имуществе, обязательствах имущественного характера», раздел 1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 дополнить следующим содержанием: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- привлечение к ответственности депутата, члена выборного органа местного самоуправления, выборного должностного лица местного самоуправления, представивших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детей, а также упрощением порядка представления таких сведений депутатами представительного органа сельского поселения, осуществляющими своим полномочия на непостоянной основе;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-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 или каждый год, предшествующий году представления сведений (отчетный период), в случае совершения в течение отчетного периода сделок,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в порядке, установленном законом субъекта Российской Федерации.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Настоящее решение вступает в силу с момента подписания и официального опубликования на информационных стендах.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Председатель Собрания депутатов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Городенского  сельсовета                                                          А. К. Барсегян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Глава Городенского    сельсовета</w:t>
      </w:r>
    </w:p>
    <w:p w:rsidR="002F75FD" w:rsidRDefault="002F75FD" w:rsidP="002F75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                                А.М. Сенаторов</w:t>
      </w:r>
    </w:p>
    <w:p w:rsidR="00560C54" w:rsidRPr="002F75FD" w:rsidRDefault="00560C54" w:rsidP="002F75FD"/>
    <w:sectPr w:rsidR="00560C54" w:rsidRPr="002F75F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75CF2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598"/>
    <w:rsid w:val="001E08FE"/>
    <w:rsid w:val="0020515A"/>
    <w:rsid w:val="00211D93"/>
    <w:rsid w:val="00212950"/>
    <w:rsid w:val="00232A93"/>
    <w:rsid w:val="00243F3A"/>
    <w:rsid w:val="0025761A"/>
    <w:rsid w:val="00271F19"/>
    <w:rsid w:val="002A0288"/>
    <w:rsid w:val="002F5A1B"/>
    <w:rsid w:val="002F75FD"/>
    <w:rsid w:val="00335DA3"/>
    <w:rsid w:val="003367CD"/>
    <w:rsid w:val="00337332"/>
    <w:rsid w:val="00345AF0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5E50E6"/>
    <w:rsid w:val="00600367"/>
    <w:rsid w:val="006006EE"/>
    <w:rsid w:val="006143F7"/>
    <w:rsid w:val="00627C57"/>
    <w:rsid w:val="0063616B"/>
    <w:rsid w:val="006A1BA6"/>
    <w:rsid w:val="006B1F9F"/>
    <w:rsid w:val="006E4D99"/>
    <w:rsid w:val="00721FA7"/>
    <w:rsid w:val="00744553"/>
    <w:rsid w:val="007520C0"/>
    <w:rsid w:val="00774ED1"/>
    <w:rsid w:val="007C0BC1"/>
    <w:rsid w:val="007C3432"/>
    <w:rsid w:val="007D305F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8F5776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57FD7"/>
    <w:rsid w:val="00DA6112"/>
    <w:rsid w:val="00DB6352"/>
    <w:rsid w:val="00DC72DD"/>
    <w:rsid w:val="00DD6917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16F4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hyperlink" Target="consultantplus://offline/ref=FE6A600E995EAF74C441780B00CE3464DCBA781C4DAE6DB7361A5CA14CyAg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2023-07-31T08:50:00Z</dcterms:created>
  <dcterms:modified xsi:type="dcterms:W3CDTF">2023-07-31T13:10:00Z</dcterms:modified>
</cp:coreProperties>
</file>