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BF27D" w14:textId="77777777" w:rsidR="00F469AB" w:rsidRPr="00A30865" w:rsidRDefault="00F469AB" w:rsidP="00F469AB">
      <w:pPr>
        <w:autoSpaceDN w:val="0"/>
        <w:spacing w:after="0" w:line="240" w:lineRule="auto"/>
        <w:jc w:val="right"/>
        <w:rPr>
          <w:rFonts w:ascii="Times New Roman" w:hAnsi="Times New Roman" w:cs="Times New Roman"/>
          <w:sz w:val="28"/>
          <w:szCs w:val="20"/>
          <w:lang w:eastAsia="zh-CN"/>
        </w:rPr>
      </w:pPr>
      <w:r w:rsidRPr="00A30865">
        <w:rPr>
          <w:rFonts w:ascii="Times New Roman" w:hAnsi="Times New Roman" w:cs="Times New Roman"/>
          <w:sz w:val="28"/>
          <w:szCs w:val="20"/>
          <w:lang w:eastAsia="zh-CN"/>
        </w:rPr>
        <w:t>ПРОЕКТ</w:t>
      </w:r>
    </w:p>
    <w:p w14:paraId="5B526CAA" w14:textId="77777777" w:rsidR="00F469AB" w:rsidRPr="00A30865" w:rsidRDefault="00F469AB" w:rsidP="00F469AB">
      <w:pPr>
        <w:widowControl w:val="0"/>
        <w:spacing w:after="0" w:line="240" w:lineRule="auto"/>
        <w:jc w:val="center"/>
        <w:outlineLvl w:val="0"/>
        <w:rPr>
          <w:rFonts w:ascii="Times New Roman" w:eastAsia="Calibri" w:hAnsi="Times New Roman" w:cs="Times New Roman"/>
          <w:b/>
          <w:bCs/>
          <w:sz w:val="32"/>
          <w:szCs w:val="32"/>
        </w:rPr>
      </w:pPr>
    </w:p>
    <w:p w14:paraId="041FAC00" w14:textId="77777777" w:rsidR="00F469AB" w:rsidRPr="00A30865" w:rsidRDefault="00F469AB" w:rsidP="00F469AB">
      <w:pPr>
        <w:widowControl w:val="0"/>
        <w:spacing w:after="0" w:line="240" w:lineRule="auto"/>
        <w:jc w:val="center"/>
        <w:outlineLvl w:val="0"/>
        <w:rPr>
          <w:rFonts w:ascii="Times New Roman" w:eastAsia="Calibri" w:hAnsi="Times New Roman" w:cs="Times New Roman"/>
          <w:b/>
          <w:sz w:val="34"/>
          <w:szCs w:val="34"/>
        </w:rPr>
      </w:pPr>
      <w:r w:rsidRPr="00A30865">
        <w:rPr>
          <w:rFonts w:ascii="Times New Roman" w:eastAsia="Calibri" w:hAnsi="Times New Roman" w:cs="Times New Roman"/>
          <w:b/>
          <w:bCs/>
          <w:sz w:val="34"/>
          <w:szCs w:val="34"/>
        </w:rPr>
        <w:t xml:space="preserve">АДМИНИСТРАЦИЯ </w:t>
      </w:r>
      <w:r w:rsidRPr="00A30865">
        <w:rPr>
          <w:rFonts w:ascii="Times New Roman" w:eastAsia="Calibri" w:hAnsi="Times New Roman" w:cs="Times New Roman"/>
          <w:b/>
          <w:sz w:val="34"/>
          <w:szCs w:val="34"/>
        </w:rPr>
        <w:t>КУРСКОЙ ОБЛАСТИ</w:t>
      </w:r>
    </w:p>
    <w:p w14:paraId="4E16213D" w14:textId="77777777" w:rsidR="00F469AB" w:rsidRPr="00A30865" w:rsidRDefault="00F469AB" w:rsidP="00F469AB">
      <w:pPr>
        <w:widowControl w:val="0"/>
        <w:spacing w:after="0" w:line="240" w:lineRule="auto"/>
        <w:jc w:val="center"/>
        <w:rPr>
          <w:rFonts w:ascii="Times New Roman" w:eastAsia="Calibri" w:hAnsi="Times New Roman" w:cs="Times New Roman"/>
          <w:b/>
          <w:bCs/>
          <w:color w:val="000000"/>
          <w:spacing w:val="80"/>
          <w:lang w:bidi="ru-RU"/>
        </w:rPr>
      </w:pPr>
    </w:p>
    <w:p w14:paraId="42060590" w14:textId="77777777" w:rsidR="00F469AB" w:rsidRPr="00A30865" w:rsidRDefault="00F469AB" w:rsidP="00F469AB">
      <w:pPr>
        <w:widowControl w:val="0"/>
        <w:spacing w:after="0" w:line="240" w:lineRule="auto"/>
        <w:jc w:val="center"/>
        <w:rPr>
          <w:rFonts w:ascii="Times New Roman" w:eastAsia="Calibri" w:hAnsi="Times New Roman" w:cs="Times New Roman"/>
          <w:spacing w:val="40"/>
          <w:sz w:val="30"/>
          <w:szCs w:val="30"/>
        </w:rPr>
      </w:pPr>
      <w:r w:rsidRPr="00A30865">
        <w:rPr>
          <w:rFonts w:ascii="Times New Roman" w:eastAsia="Calibri" w:hAnsi="Times New Roman" w:cs="Times New Roman"/>
          <w:bCs/>
          <w:color w:val="000000"/>
          <w:spacing w:val="40"/>
          <w:sz w:val="30"/>
          <w:szCs w:val="30"/>
          <w:lang w:bidi="ru-RU"/>
        </w:rPr>
        <w:t>ПОСТАНОВЛЕНИЕ</w:t>
      </w:r>
    </w:p>
    <w:p w14:paraId="7C104E6F" w14:textId="77777777" w:rsidR="00F469AB" w:rsidRPr="00A30865" w:rsidRDefault="00F469AB" w:rsidP="00F469AB">
      <w:pPr>
        <w:autoSpaceDN w:val="0"/>
        <w:spacing w:after="0" w:line="240" w:lineRule="auto"/>
        <w:jc w:val="center"/>
        <w:rPr>
          <w:rFonts w:ascii="Times New Roman" w:hAnsi="Times New Roman" w:cs="Times New Roman"/>
          <w:sz w:val="16"/>
          <w:szCs w:val="16"/>
          <w:lang w:eastAsia="zh-CN"/>
        </w:rPr>
      </w:pPr>
    </w:p>
    <w:p w14:paraId="189DF276" w14:textId="77777777" w:rsidR="00F469AB" w:rsidRPr="00A30865" w:rsidRDefault="00F469AB" w:rsidP="00F469AB">
      <w:pPr>
        <w:spacing w:after="0" w:line="240" w:lineRule="auto"/>
        <w:jc w:val="center"/>
        <w:rPr>
          <w:rFonts w:ascii="Times New Roman" w:hAnsi="Times New Roman" w:cs="Times New Roman"/>
          <w:sz w:val="26"/>
          <w:szCs w:val="26"/>
        </w:rPr>
      </w:pPr>
      <w:r w:rsidRPr="00A30865">
        <w:rPr>
          <w:rFonts w:ascii="Times New Roman" w:hAnsi="Times New Roman" w:cs="Times New Roman"/>
          <w:sz w:val="26"/>
          <w:szCs w:val="26"/>
        </w:rPr>
        <w:t>от _______________  № ______________</w:t>
      </w:r>
    </w:p>
    <w:p w14:paraId="7E6B4F56" w14:textId="77777777" w:rsidR="00F469AB" w:rsidRPr="00A30865" w:rsidRDefault="00F469AB" w:rsidP="00F469AB">
      <w:pPr>
        <w:spacing w:after="0" w:line="240" w:lineRule="auto"/>
        <w:jc w:val="center"/>
        <w:rPr>
          <w:rFonts w:ascii="Times New Roman" w:hAnsi="Times New Roman" w:cs="Times New Roman"/>
          <w:sz w:val="16"/>
          <w:szCs w:val="16"/>
        </w:rPr>
      </w:pPr>
    </w:p>
    <w:p w14:paraId="75CF9877" w14:textId="77777777" w:rsidR="00F469AB" w:rsidRPr="00A30865" w:rsidRDefault="00F469AB" w:rsidP="00F469AB">
      <w:pPr>
        <w:spacing w:after="0" w:line="240" w:lineRule="auto"/>
        <w:jc w:val="center"/>
        <w:rPr>
          <w:rFonts w:ascii="Times New Roman" w:hAnsi="Times New Roman" w:cs="Times New Roman"/>
          <w:sz w:val="26"/>
          <w:szCs w:val="26"/>
          <w:lang w:eastAsia="zh-CN"/>
        </w:rPr>
      </w:pPr>
      <w:r w:rsidRPr="00A30865">
        <w:rPr>
          <w:rFonts w:ascii="Times New Roman" w:hAnsi="Times New Roman" w:cs="Times New Roman"/>
          <w:sz w:val="26"/>
          <w:szCs w:val="26"/>
        </w:rPr>
        <w:t>г. Курск</w:t>
      </w:r>
    </w:p>
    <w:p w14:paraId="3C89F2DB" w14:textId="77777777" w:rsidR="00D103AD" w:rsidRPr="00A30865" w:rsidRDefault="00D103AD" w:rsidP="00846B9E">
      <w:pPr>
        <w:spacing w:after="0" w:line="240" w:lineRule="auto"/>
        <w:jc w:val="center"/>
        <w:textAlignment w:val="baseline"/>
        <w:rPr>
          <w:rFonts w:ascii="Times New Roman" w:eastAsia="Times New Roman" w:hAnsi="Times New Roman"/>
          <w:bCs/>
          <w:sz w:val="28"/>
          <w:szCs w:val="28"/>
          <w:lang w:eastAsia="ru-RU"/>
        </w:rPr>
      </w:pPr>
    </w:p>
    <w:p w14:paraId="4DBCA753" w14:textId="77777777" w:rsidR="00610969" w:rsidRPr="00A30865" w:rsidRDefault="00846B9E" w:rsidP="00846B9E">
      <w:pPr>
        <w:spacing w:after="0" w:line="240" w:lineRule="auto"/>
        <w:jc w:val="center"/>
        <w:textAlignment w:val="baseline"/>
        <w:rPr>
          <w:rFonts w:ascii="Times New Roman" w:eastAsia="Times New Roman" w:hAnsi="Times New Roman"/>
          <w:b/>
          <w:bCs/>
          <w:sz w:val="28"/>
          <w:szCs w:val="28"/>
          <w:lang w:eastAsia="ru-RU"/>
        </w:rPr>
      </w:pPr>
      <w:r w:rsidRPr="00A30865">
        <w:rPr>
          <w:rFonts w:ascii="Times New Roman" w:eastAsia="Times New Roman" w:hAnsi="Times New Roman"/>
          <w:b/>
          <w:bCs/>
          <w:sz w:val="28"/>
          <w:szCs w:val="28"/>
          <w:lang w:eastAsia="ru-RU"/>
        </w:rPr>
        <w:t>О внесени</w:t>
      </w:r>
      <w:r w:rsidR="00BE27A2" w:rsidRPr="00A30865">
        <w:rPr>
          <w:rFonts w:ascii="Times New Roman" w:eastAsia="Times New Roman" w:hAnsi="Times New Roman"/>
          <w:b/>
          <w:bCs/>
          <w:sz w:val="28"/>
          <w:szCs w:val="28"/>
          <w:lang w:eastAsia="ru-RU"/>
        </w:rPr>
        <w:t>и</w:t>
      </w:r>
      <w:r w:rsidRPr="00A30865">
        <w:rPr>
          <w:rFonts w:ascii="Times New Roman" w:eastAsia="Times New Roman" w:hAnsi="Times New Roman"/>
          <w:b/>
          <w:bCs/>
          <w:sz w:val="28"/>
          <w:szCs w:val="28"/>
          <w:lang w:eastAsia="ru-RU"/>
        </w:rPr>
        <w:t xml:space="preserve"> изменений в Генеральный план </w:t>
      </w:r>
    </w:p>
    <w:p w14:paraId="7F3565D5" w14:textId="695FB19F" w:rsidR="00610969" w:rsidRPr="00A30865" w:rsidRDefault="00846B9E" w:rsidP="00846B9E">
      <w:pPr>
        <w:spacing w:after="0" w:line="240" w:lineRule="auto"/>
        <w:jc w:val="center"/>
        <w:textAlignment w:val="baseline"/>
        <w:rPr>
          <w:rFonts w:ascii="Times New Roman" w:eastAsia="Times New Roman" w:hAnsi="Times New Roman"/>
          <w:b/>
          <w:bCs/>
          <w:sz w:val="28"/>
          <w:szCs w:val="28"/>
          <w:lang w:eastAsia="ru-RU"/>
        </w:rPr>
      </w:pPr>
      <w:r w:rsidRPr="00A30865">
        <w:rPr>
          <w:rFonts w:ascii="Times New Roman" w:eastAsia="Times New Roman" w:hAnsi="Times New Roman"/>
          <w:b/>
          <w:bCs/>
          <w:sz w:val="28"/>
          <w:szCs w:val="28"/>
          <w:lang w:eastAsia="ru-RU"/>
        </w:rPr>
        <w:t>муниципального образования «</w:t>
      </w:r>
      <w:r w:rsidR="00AA6D1D" w:rsidRPr="00A30865">
        <w:rPr>
          <w:rFonts w:ascii="Times New Roman" w:eastAsia="Times New Roman" w:hAnsi="Times New Roman"/>
          <w:b/>
          <w:bCs/>
          <w:sz w:val="28"/>
          <w:szCs w:val="28"/>
          <w:lang w:eastAsia="ru-RU"/>
        </w:rPr>
        <w:t>Городенский</w:t>
      </w:r>
      <w:r w:rsidRPr="00A30865">
        <w:rPr>
          <w:rFonts w:ascii="Times New Roman" w:eastAsia="Times New Roman" w:hAnsi="Times New Roman"/>
          <w:b/>
          <w:bCs/>
          <w:sz w:val="28"/>
          <w:szCs w:val="28"/>
          <w:lang w:eastAsia="ru-RU"/>
        </w:rPr>
        <w:t xml:space="preserve"> сельсовет» </w:t>
      </w:r>
    </w:p>
    <w:p w14:paraId="6043441A" w14:textId="1A8CBE7F" w:rsidR="00846B9E" w:rsidRPr="00A30865" w:rsidRDefault="00AA6D1D" w:rsidP="00846B9E">
      <w:pPr>
        <w:spacing w:after="0" w:line="240" w:lineRule="auto"/>
        <w:jc w:val="center"/>
        <w:textAlignment w:val="baseline"/>
        <w:rPr>
          <w:rFonts w:ascii="Times New Roman" w:eastAsia="Times New Roman" w:hAnsi="Times New Roman"/>
          <w:b/>
          <w:bCs/>
          <w:sz w:val="28"/>
          <w:szCs w:val="28"/>
          <w:lang w:eastAsia="ru-RU"/>
        </w:rPr>
      </w:pPr>
      <w:r w:rsidRPr="00A30865">
        <w:rPr>
          <w:rFonts w:ascii="Times New Roman" w:eastAsia="Times New Roman" w:hAnsi="Times New Roman"/>
          <w:b/>
          <w:bCs/>
          <w:sz w:val="28"/>
          <w:szCs w:val="28"/>
          <w:lang w:eastAsia="ru-RU"/>
        </w:rPr>
        <w:t>Льговского</w:t>
      </w:r>
      <w:r w:rsidR="00846B9E" w:rsidRPr="00A30865">
        <w:rPr>
          <w:rFonts w:ascii="Times New Roman" w:eastAsia="Times New Roman" w:hAnsi="Times New Roman"/>
          <w:b/>
          <w:bCs/>
          <w:sz w:val="28"/>
          <w:szCs w:val="28"/>
          <w:lang w:eastAsia="ru-RU"/>
        </w:rPr>
        <w:t xml:space="preserve"> района Курской области</w:t>
      </w:r>
    </w:p>
    <w:p w14:paraId="0F988592" w14:textId="77777777" w:rsidR="00846B9E" w:rsidRPr="00A30865" w:rsidRDefault="00846B9E" w:rsidP="00846B9E">
      <w:pPr>
        <w:spacing w:after="0" w:line="240" w:lineRule="auto"/>
        <w:jc w:val="center"/>
        <w:textAlignment w:val="baseline"/>
        <w:rPr>
          <w:rFonts w:ascii="Times New Roman" w:eastAsia="Times New Roman" w:hAnsi="Times New Roman"/>
          <w:b/>
          <w:bCs/>
          <w:sz w:val="28"/>
          <w:szCs w:val="28"/>
          <w:lang w:eastAsia="ru-RU"/>
        </w:rPr>
      </w:pPr>
    </w:p>
    <w:p w14:paraId="6948E9A2" w14:textId="77777777" w:rsidR="00846B9E" w:rsidRPr="00A30865" w:rsidRDefault="00846B9E" w:rsidP="00846B9E">
      <w:pPr>
        <w:pStyle w:val="ab"/>
        <w:tabs>
          <w:tab w:val="left" w:pos="709"/>
        </w:tabs>
        <w:ind w:firstLine="709"/>
        <w:jc w:val="both"/>
        <w:rPr>
          <w:szCs w:val="28"/>
        </w:rPr>
      </w:pPr>
    </w:p>
    <w:p w14:paraId="2D37E383" w14:textId="030CAE78" w:rsidR="00846B9E" w:rsidRPr="00A30865" w:rsidRDefault="00846B9E" w:rsidP="00846B9E">
      <w:pPr>
        <w:pStyle w:val="ab"/>
        <w:tabs>
          <w:tab w:val="left" w:pos="709"/>
        </w:tabs>
        <w:ind w:firstLine="709"/>
        <w:jc w:val="both"/>
        <w:rPr>
          <w:szCs w:val="28"/>
        </w:rPr>
      </w:pPr>
      <w:r w:rsidRPr="00A30865">
        <w:rPr>
          <w:szCs w:val="28"/>
        </w:rPr>
        <w:t xml:space="preserve">В соответствии с Градостроительным кодексом Российской Федерации, Законом Курской области от 7 декабря 2021 </w:t>
      </w:r>
      <w:r w:rsidR="00AF6B23" w:rsidRPr="00A30865">
        <w:rPr>
          <w:szCs w:val="28"/>
        </w:rPr>
        <w:t>г.</w:t>
      </w:r>
      <w:r w:rsidRPr="00A30865">
        <w:rPr>
          <w:szCs w:val="28"/>
        </w:rPr>
        <w:t xml:space="preserve"> № 109-ЗКО </w:t>
      </w:r>
      <w:r w:rsidRPr="00A30865">
        <w:rPr>
          <w:szCs w:val="28"/>
        </w:rPr>
        <w:br/>
        <w:t>«О перераспределении отдельных полномочий между органами местного самоуправления поселений, муниципальных районов Курской области и органами государственной власти Курской области в области градостроительной деятельности», постановлением Администрации Курской области от 02.03.2022 № 180-па «Об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 Администрация Курской области ПОСТАНОВЛЯЕТ:</w:t>
      </w:r>
    </w:p>
    <w:p w14:paraId="7E859D02" w14:textId="7C03CB5B" w:rsidR="00D103AD" w:rsidRPr="00A30865" w:rsidRDefault="008C412A" w:rsidP="00F0732C">
      <w:pPr>
        <w:pStyle w:val="ab"/>
        <w:tabs>
          <w:tab w:val="left" w:pos="709"/>
        </w:tabs>
        <w:ind w:firstLine="709"/>
        <w:jc w:val="both"/>
        <w:rPr>
          <w:szCs w:val="28"/>
        </w:rPr>
      </w:pPr>
      <w:r w:rsidRPr="00A30865">
        <w:rPr>
          <w:szCs w:val="28"/>
        </w:rPr>
        <w:t>Утвердить прилагаемые изменения, которые вносятся в Генеральный план муниципального образования «</w:t>
      </w:r>
      <w:r w:rsidR="00AA6D1D" w:rsidRPr="00A30865">
        <w:rPr>
          <w:szCs w:val="28"/>
        </w:rPr>
        <w:t>Городенский</w:t>
      </w:r>
      <w:r w:rsidRPr="00A30865">
        <w:rPr>
          <w:szCs w:val="28"/>
        </w:rPr>
        <w:t xml:space="preserve"> сельсовет» </w:t>
      </w:r>
      <w:r w:rsidR="00AA6D1D" w:rsidRPr="00A30865">
        <w:rPr>
          <w:szCs w:val="28"/>
        </w:rPr>
        <w:t>Льговского</w:t>
      </w:r>
      <w:r w:rsidRPr="00A30865">
        <w:rPr>
          <w:szCs w:val="28"/>
        </w:rPr>
        <w:t xml:space="preserve"> района Курской области, </w:t>
      </w:r>
      <w:r w:rsidR="00F0732C" w:rsidRPr="00A30865">
        <w:rPr>
          <w:szCs w:val="28"/>
        </w:rPr>
        <w:t>утвержденный решением Собрания депутатов Городенского сельсовета Льговского района Курской области от 30.12.2013 № 32.</w:t>
      </w:r>
    </w:p>
    <w:p w14:paraId="66E54A63" w14:textId="77777777" w:rsidR="00D103AD" w:rsidRPr="00A30865" w:rsidRDefault="00D103AD" w:rsidP="00D103AD">
      <w:pPr>
        <w:shd w:val="clear" w:color="auto" w:fill="FFFFFF"/>
        <w:adjustRightInd w:val="0"/>
        <w:spacing w:after="0" w:line="240" w:lineRule="auto"/>
        <w:jc w:val="both"/>
        <w:rPr>
          <w:rFonts w:ascii="Times New Roman" w:eastAsia="Times New Roman" w:hAnsi="Times New Roman"/>
          <w:sz w:val="28"/>
          <w:szCs w:val="28"/>
          <w:lang w:eastAsia="ru-RU"/>
        </w:rPr>
      </w:pPr>
    </w:p>
    <w:p w14:paraId="0563B121" w14:textId="77777777" w:rsidR="00D103AD" w:rsidRPr="00A30865" w:rsidRDefault="00D103AD" w:rsidP="00D103AD">
      <w:pPr>
        <w:shd w:val="clear" w:color="auto" w:fill="FFFFFF"/>
        <w:adjustRightInd w:val="0"/>
        <w:spacing w:after="0" w:line="240" w:lineRule="auto"/>
        <w:jc w:val="both"/>
        <w:rPr>
          <w:rFonts w:ascii="Times New Roman" w:eastAsia="Times New Roman" w:hAnsi="Times New Roman"/>
          <w:sz w:val="28"/>
          <w:szCs w:val="28"/>
          <w:lang w:eastAsia="ru-RU"/>
        </w:rPr>
      </w:pPr>
      <w:r w:rsidRPr="00A30865">
        <w:rPr>
          <w:rFonts w:ascii="Times New Roman" w:eastAsia="Times New Roman" w:hAnsi="Times New Roman"/>
          <w:sz w:val="28"/>
          <w:szCs w:val="28"/>
          <w:lang w:eastAsia="ru-RU"/>
        </w:rPr>
        <w:t xml:space="preserve">Губернатор </w:t>
      </w:r>
    </w:p>
    <w:p w14:paraId="5C8EE773" w14:textId="77777777" w:rsidR="00D103AD" w:rsidRPr="00A30865" w:rsidRDefault="00D103AD" w:rsidP="00D103AD">
      <w:pPr>
        <w:shd w:val="clear" w:color="auto" w:fill="FFFFFF"/>
        <w:adjustRightInd w:val="0"/>
        <w:spacing w:after="0" w:line="240" w:lineRule="auto"/>
        <w:jc w:val="both"/>
        <w:rPr>
          <w:rFonts w:ascii="Times New Roman" w:eastAsia="Times New Roman" w:hAnsi="Times New Roman"/>
          <w:sz w:val="28"/>
          <w:szCs w:val="28"/>
          <w:lang w:eastAsia="ru-RU"/>
        </w:rPr>
      </w:pPr>
      <w:r w:rsidRPr="00A30865">
        <w:rPr>
          <w:rFonts w:ascii="Times New Roman" w:eastAsia="Times New Roman" w:hAnsi="Times New Roman"/>
          <w:sz w:val="28"/>
          <w:szCs w:val="28"/>
          <w:lang w:eastAsia="ru-RU"/>
        </w:rPr>
        <w:t xml:space="preserve">Курской области                                                            </w:t>
      </w:r>
      <w:bookmarkStart w:id="0" w:name="P1561"/>
      <w:bookmarkStart w:id="1" w:name="P1562"/>
      <w:bookmarkStart w:id="2" w:name="P1568"/>
      <w:bookmarkStart w:id="3" w:name="P1569"/>
      <w:bookmarkStart w:id="4" w:name="P1590"/>
      <w:bookmarkStart w:id="5" w:name="P1591"/>
      <w:bookmarkStart w:id="6" w:name="P1598"/>
      <w:bookmarkStart w:id="7" w:name="P1599"/>
      <w:bookmarkStart w:id="8" w:name="P1610"/>
      <w:bookmarkStart w:id="9" w:name="P1615"/>
      <w:bookmarkStart w:id="10" w:name="P1626"/>
      <w:bookmarkStart w:id="11" w:name="P1629"/>
      <w:bookmarkStart w:id="12" w:name="P1636"/>
      <w:bookmarkStart w:id="13" w:name="P1651"/>
      <w:bookmarkStart w:id="14" w:name="P1673"/>
      <w:bookmarkStart w:id="15" w:name="P1680"/>
      <w:bookmarkStart w:id="16" w:name="P1701"/>
      <w:bookmarkStart w:id="17" w:name="P1705"/>
      <w:bookmarkStart w:id="18" w:name="P1709"/>
      <w:bookmarkStart w:id="19" w:name="P1714"/>
      <w:bookmarkStart w:id="20" w:name="P1719"/>
      <w:bookmarkStart w:id="21" w:name="P110"/>
      <w:bookmarkStart w:id="22" w:name="P47"/>
      <w:bookmarkStart w:id="23" w:name="P53"/>
      <w:bookmarkStart w:id="24" w:name="P56"/>
      <w:bookmarkStart w:id="25" w:name="P58"/>
      <w:bookmarkStart w:id="26" w:name="P59"/>
      <w:bookmarkStart w:id="27" w:name="P62"/>
      <w:bookmarkStart w:id="28" w:name="P119"/>
      <w:bookmarkStart w:id="29" w:name="P12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A30865">
        <w:rPr>
          <w:rFonts w:ascii="Times New Roman" w:eastAsia="Times New Roman" w:hAnsi="Times New Roman"/>
          <w:sz w:val="28"/>
          <w:szCs w:val="28"/>
          <w:lang w:eastAsia="ru-RU"/>
        </w:rPr>
        <w:t xml:space="preserve">                   Р. Старовойт</w:t>
      </w:r>
    </w:p>
    <w:p w14:paraId="715203E9" w14:textId="77777777" w:rsidR="00D103AD" w:rsidRPr="00A30865" w:rsidRDefault="00D103AD" w:rsidP="00D103AD"/>
    <w:p w14:paraId="2862F2FF" w14:textId="77777777" w:rsidR="00D103AD" w:rsidRPr="00A30865" w:rsidRDefault="00D103AD" w:rsidP="0082024E">
      <w:pPr>
        <w:spacing w:after="0" w:line="240" w:lineRule="auto"/>
        <w:ind w:left="5103"/>
        <w:jc w:val="center"/>
        <w:textAlignment w:val="baseline"/>
        <w:rPr>
          <w:rFonts w:ascii="Times New Roman" w:eastAsia="Times New Roman" w:hAnsi="Times New Roman" w:cs="Times New Roman"/>
          <w:sz w:val="28"/>
          <w:szCs w:val="28"/>
          <w:lang w:eastAsia="ru-RU"/>
        </w:rPr>
      </w:pPr>
    </w:p>
    <w:p w14:paraId="7710DE99" w14:textId="77777777" w:rsidR="00D103AD" w:rsidRPr="00A30865" w:rsidRDefault="00D103AD" w:rsidP="0082024E">
      <w:pPr>
        <w:spacing w:after="0" w:line="240" w:lineRule="auto"/>
        <w:ind w:left="5103"/>
        <w:jc w:val="center"/>
        <w:textAlignment w:val="baseline"/>
        <w:rPr>
          <w:rFonts w:ascii="Times New Roman" w:eastAsia="Times New Roman" w:hAnsi="Times New Roman" w:cs="Times New Roman"/>
          <w:sz w:val="28"/>
          <w:szCs w:val="28"/>
          <w:lang w:eastAsia="ru-RU"/>
        </w:rPr>
      </w:pPr>
    </w:p>
    <w:p w14:paraId="381E7558" w14:textId="77777777" w:rsidR="003414D8" w:rsidRPr="00A30865" w:rsidRDefault="003414D8" w:rsidP="0082024E">
      <w:pPr>
        <w:spacing w:after="0" w:line="240" w:lineRule="auto"/>
        <w:ind w:left="5103"/>
        <w:jc w:val="center"/>
        <w:textAlignment w:val="baseline"/>
        <w:rPr>
          <w:rFonts w:ascii="Times New Roman" w:eastAsia="Times New Roman" w:hAnsi="Times New Roman" w:cs="Times New Roman"/>
          <w:sz w:val="28"/>
          <w:szCs w:val="28"/>
          <w:lang w:eastAsia="ru-RU"/>
        </w:rPr>
        <w:sectPr w:rsidR="003414D8" w:rsidRPr="00A30865" w:rsidSect="004226C4">
          <w:headerReference w:type="default" r:id="rId8"/>
          <w:pgSz w:w="11906" w:h="16838"/>
          <w:pgMar w:top="1134" w:right="1134" w:bottom="1134" w:left="1701" w:header="709" w:footer="709" w:gutter="0"/>
          <w:cols w:space="708"/>
          <w:titlePg/>
          <w:docGrid w:linePitch="360"/>
        </w:sectPr>
      </w:pPr>
    </w:p>
    <w:p w14:paraId="6F072DBA" w14:textId="55089396" w:rsidR="00DC1B12" w:rsidRPr="00A30865" w:rsidRDefault="00DC1B12" w:rsidP="0082024E">
      <w:pPr>
        <w:spacing w:after="0" w:line="240" w:lineRule="auto"/>
        <w:ind w:left="5103"/>
        <w:jc w:val="center"/>
        <w:textAlignment w:val="baseline"/>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lastRenderedPageBreak/>
        <w:t>У</w:t>
      </w:r>
      <w:r w:rsidR="004226C4" w:rsidRPr="00A30865">
        <w:rPr>
          <w:rFonts w:ascii="Times New Roman" w:eastAsia="Times New Roman" w:hAnsi="Times New Roman" w:cs="Times New Roman"/>
          <w:sz w:val="28"/>
          <w:szCs w:val="28"/>
          <w:lang w:eastAsia="ru-RU"/>
        </w:rPr>
        <w:t>ТВЕРЖДЕН</w:t>
      </w:r>
      <w:r w:rsidR="00175B3C" w:rsidRPr="00A30865">
        <w:rPr>
          <w:rFonts w:ascii="Times New Roman" w:eastAsia="Times New Roman" w:hAnsi="Times New Roman" w:cs="Times New Roman"/>
          <w:sz w:val="28"/>
          <w:szCs w:val="28"/>
          <w:lang w:eastAsia="ru-RU"/>
        </w:rPr>
        <w:t>Ы</w:t>
      </w:r>
    </w:p>
    <w:p w14:paraId="017224EC" w14:textId="04B936C5" w:rsidR="00DC1B12" w:rsidRPr="00A30865" w:rsidRDefault="004226C4" w:rsidP="0082024E">
      <w:pPr>
        <w:spacing w:after="0" w:line="240" w:lineRule="auto"/>
        <w:ind w:left="5103"/>
        <w:jc w:val="center"/>
        <w:textAlignment w:val="baseline"/>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w:t>
      </w:r>
      <w:r w:rsidR="00DC1B12" w:rsidRPr="00A30865">
        <w:rPr>
          <w:rFonts w:ascii="Times New Roman" w:eastAsia="Times New Roman" w:hAnsi="Times New Roman" w:cs="Times New Roman"/>
          <w:sz w:val="28"/>
          <w:szCs w:val="28"/>
          <w:lang w:eastAsia="ru-RU"/>
        </w:rPr>
        <w:t>остановлением Администрации</w:t>
      </w:r>
    </w:p>
    <w:p w14:paraId="12FF1807" w14:textId="03E6BAA1" w:rsidR="00251FE4" w:rsidRPr="00A30865" w:rsidRDefault="00DC1B12" w:rsidP="0082024E">
      <w:pPr>
        <w:spacing w:after="0" w:line="240" w:lineRule="auto"/>
        <w:ind w:left="5103"/>
        <w:jc w:val="center"/>
        <w:textAlignment w:val="baseline"/>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Курской области</w:t>
      </w:r>
    </w:p>
    <w:p w14:paraId="5F49710D" w14:textId="28339985" w:rsidR="00DC1B12" w:rsidRPr="00A30865" w:rsidRDefault="00D9604C" w:rsidP="0082024E">
      <w:pPr>
        <w:spacing w:after="0" w:line="240" w:lineRule="auto"/>
        <w:ind w:left="5103"/>
        <w:jc w:val="center"/>
        <w:textAlignment w:val="baseline"/>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w:t>
      </w:r>
      <w:r w:rsidR="00251FE4" w:rsidRPr="00A30865">
        <w:rPr>
          <w:rFonts w:ascii="Times New Roman" w:eastAsia="Times New Roman" w:hAnsi="Times New Roman" w:cs="Times New Roman"/>
          <w:sz w:val="28"/>
          <w:szCs w:val="28"/>
          <w:lang w:eastAsia="ru-RU"/>
        </w:rPr>
        <w:t>т</w:t>
      </w:r>
      <w:r w:rsidR="003414D8" w:rsidRPr="00A30865">
        <w:rPr>
          <w:rFonts w:ascii="Times New Roman" w:eastAsia="Times New Roman" w:hAnsi="Times New Roman" w:cs="Times New Roman"/>
          <w:sz w:val="28"/>
          <w:szCs w:val="28"/>
          <w:lang w:eastAsia="ru-RU"/>
        </w:rPr>
        <w:t xml:space="preserve"> </w:t>
      </w:r>
      <w:r w:rsidR="00251FE4" w:rsidRPr="00A30865">
        <w:rPr>
          <w:rFonts w:ascii="Times New Roman" w:eastAsia="Times New Roman" w:hAnsi="Times New Roman" w:cs="Times New Roman"/>
          <w:sz w:val="28"/>
          <w:szCs w:val="28"/>
          <w:lang w:eastAsia="ru-RU"/>
        </w:rPr>
        <w:t>__</w:t>
      </w:r>
      <w:r w:rsidR="004226C4" w:rsidRPr="00A30865">
        <w:rPr>
          <w:rFonts w:ascii="Times New Roman" w:eastAsia="Times New Roman" w:hAnsi="Times New Roman" w:cs="Times New Roman"/>
          <w:sz w:val="28"/>
          <w:szCs w:val="28"/>
          <w:lang w:eastAsia="ru-RU"/>
        </w:rPr>
        <w:t>____________№_____</w:t>
      </w:r>
    </w:p>
    <w:p w14:paraId="2BB35BD0" w14:textId="77777777" w:rsidR="000F62FD" w:rsidRPr="00A30865" w:rsidRDefault="000F62FD" w:rsidP="00DC1B12">
      <w:pPr>
        <w:spacing w:after="0" w:line="240" w:lineRule="auto"/>
        <w:jc w:val="center"/>
        <w:textAlignment w:val="baseline"/>
        <w:rPr>
          <w:rFonts w:ascii="Times New Roman" w:eastAsia="Times New Roman" w:hAnsi="Times New Roman" w:cs="Times New Roman"/>
          <w:b/>
          <w:bCs/>
          <w:sz w:val="28"/>
          <w:szCs w:val="28"/>
          <w:lang w:eastAsia="ru-RU"/>
        </w:rPr>
      </w:pPr>
    </w:p>
    <w:p w14:paraId="1D7597A9" w14:textId="77777777" w:rsidR="000F62FD" w:rsidRPr="00A30865" w:rsidRDefault="000F62FD" w:rsidP="00DC1B12">
      <w:pPr>
        <w:spacing w:after="0" w:line="240" w:lineRule="auto"/>
        <w:jc w:val="center"/>
        <w:textAlignment w:val="baseline"/>
        <w:rPr>
          <w:rFonts w:ascii="Times New Roman" w:eastAsia="Times New Roman" w:hAnsi="Times New Roman" w:cs="Times New Roman"/>
          <w:b/>
          <w:bCs/>
          <w:sz w:val="28"/>
          <w:szCs w:val="28"/>
          <w:lang w:eastAsia="ru-RU"/>
        </w:rPr>
      </w:pPr>
    </w:p>
    <w:p w14:paraId="1F82E105" w14:textId="6FE932D4" w:rsidR="005B7D78" w:rsidRPr="00A30865" w:rsidRDefault="00846B9E" w:rsidP="00A07E00">
      <w:pPr>
        <w:spacing w:after="0" w:line="240" w:lineRule="auto"/>
        <w:jc w:val="center"/>
        <w:textAlignment w:val="baseline"/>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ИЗМЕНЕНИЯ,</w:t>
      </w:r>
    </w:p>
    <w:p w14:paraId="6CABD0A9" w14:textId="008FBFA7" w:rsidR="00846B9E" w:rsidRPr="00A30865" w:rsidRDefault="008C7C2D" w:rsidP="00A07E00">
      <w:pPr>
        <w:spacing w:line="240" w:lineRule="auto"/>
        <w:jc w:val="center"/>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к</w:t>
      </w:r>
      <w:r w:rsidR="00846B9E" w:rsidRPr="00A30865">
        <w:rPr>
          <w:rFonts w:ascii="Times New Roman" w:eastAsia="Times New Roman" w:hAnsi="Times New Roman" w:cs="Times New Roman"/>
          <w:b/>
          <w:bCs/>
          <w:sz w:val="28"/>
          <w:szCs w:val="28"/>
          <w:lang w:eastAsia="ru-RU"/>
        </w:rPr>
        <w:t>оторые вносятся в Генеральный план муниципального образования «</w:t>
      </w:r>
      <w:r w:rsidR="00F0732C" w:rsidRPr="00A30865">
        <w:rPr>
          <w:rFonts w:ascii="Times New Roman" w:eastAsia="Times New Roman" w:hAnsi="Times New Roman" w:cs="Times New Roman"/>
          <w:b/>
          <w:bCs/>
          <w:sz w:val="28"/>
          <w:szCs w:val="28"/>
          <w:lang w:eastAsia="ru-RU"/>
        </w:rPr>
        <w:t>Городенский</w:t>
      </w:r>
      <w:r w:rsidR="00846B9E" w:rsidRPr="00A30865">
        <w:rPr>
          <w:rFonts w:ascii="Times New Roman" w:eastAsia="Times New Roman" w:hAnsi="Times New Roman" w:cs="Times New Roman"/>
          <w:b/>
          <w:bCs/>
          <w:sz w:val="28"/>
          <w:szCs w:val="28"/>
          <w:lang w:eastAsia="ru-RU"/>
        </w:rPr>
        <w:t xml:space="preserve"> сельсовет» </w:t>
      </w:r>
      <w:r w:rsidR="00F0732C" w:rsidRPr="00A30865">
        <w:rPr>
          <w:rFonts w:ascii="Times New Roman" w:eastAsia="Times New Roman" w:hAnsi="Times New Roman" w:cs="Times New Roman"/>
          <w:b/>
          <w:bCs/>
          <w:sz w:val="28"/>
          <w:szCs w:val="28"/>
          <w:lang w:eastAsia="ru-RU"/>
        </w:rPr>
        <w:t>Льговского</w:t>
      </w:r>
      <w:r w:rsidR="00846B9E" w:rsidRPr="00A30865">
        <w:rPr>
          <w:rFonts w:ascii="Times New Roman" w:eastAsia="Times New Roman" w:hAnsi="Times New Roman" w:cs="Times New Roman"/>
          <w:b/>
          <w:bCs/>
          <w:sz w:val="28"/>
          <w:szCs w:val="28"/>
          <w:lang w:eastAsia="ru-RU"/>
        </w:rPr>
        <w:t xml:space="preserve"> района Курской области</w:t>
      </w:r>
      <w:r w:rsidR="00690B25" w:rsidRPr="00A30865">
        <w:rPr>
          <w:rFonts w:ascii="Times New Roman" w:eastAsia="Times New Roman" w:hAnsi="Times New Roman" w:cs="Times New Roman"/>
          <w:b/>
          <w:bCs/>
          <w:sz w:val="28"/>
          <w:szCs w:val="28"/>
          <w:lang w:eastAsia="ru-RU"/>
        </w:rPr>
        <w:t xml:space="preserve">, утвержденный решением </w:t>
      </w:r>
      <w:r w:rsidR="00F0732C" w:rsidRPr="00A30865">
        <w:rPr>
          <w:rFonts w:ascii="Times New Roman" w:eastAsia="Times New Roman" w:hAnsi="Times New Roman" w:cs="Times New Roman"/>
          <w:b/>
          <w:bCs/>
          <w:sz w:val="28"/>
          <w:szCs w:val="28"/>
          <w:lang w:eastAsia="ru-RU"/>
        </w:rPr>
        <w:t>Собрания депутатов Городенского сельсовета</w:t>
      </w:r>
      <w:r w:rsidR="00690B25" w:rsidRPr="00A30865">
        <w:rPr>
          <w:rFonts w:ascii="Times New Roman" w:eastAsia="Times New Roman" w:hAnsi="Times New Roman" w:cs="Times New Roman"/>
          <w:b/>
          <w:bCs/>
          <w:sz w:val="28"/>
          <w:szCs w:val="28"/>
          <w:lang w:eastAsia="ru-RU"/>
        </w:rPr>
        <w:t xml:space="preserve"> </w:t>
      </w:r>
      <w:r w:rsidR="00F0732C" w:rsidRPr="00A30865">
        <w:rPr>
          <w:rFonts w:ascii="Times New Roman" w:eastAsia="Times New Roman" w:hAnsi="Times New Roman" w:cs="Times New Roman"/>
          <w:b/>
          <w:bCs/>
          <w:sz w:val="28"/>
          <w:szCs w:val="28"/>
          <w:lang w:eastAsia="ru-RU"/>
        </w:rPr>
        <w:t>Льговского</w:t>
      </w:r>
      <w:r w:rsidR="00690B25" w:rsidRPr="00A30865">
        <w:rPr>
          <w:rFonts w:ascii="Times New Roman" w:eastAsia="Times New Roman" w:hAnsi="Times New Roman" w:cs="Times New Roman"/>
          <w:b/>
          <w:bCs/>
          <w:sz w:val="28"/>
          <w:szCs w:val="28"/>
          <w:lang w:eastAsia="ru-RU"/>
        </w:rPr>
        <w:t xml:space="preserve"> района Курской области от </w:t>
      </w:r>
      <w:r w:rsidR="00F0732C" w:rsidRPr="00A30865">
        <w:rPr>
          <w:rFonts w:ascii="Times New Roman" w:eastAsia="Times New Roman" w:hAnsi="Times New Roman" w:cs="Times New Roman"/>
          <w:b/>
          <w:bCs/>
          <w:sz w:val="28"/>
          <w:szCs w:val="28"/>
          <w:lang w:eastAsia="ru-RU"/>
        </w:rPr>
        <w:t>30</w:t>
      </w:r>
      <w:r w:rsidR="00690B25" w:rsidRPr="00A30865">
        <w:rPr>
          <w:rFonts w:ascii="Times New Roman" w:eastAsia="Times New Roman" w:hAnsi="Times New Roman" w:cs="Times New Roman"/>
          <w:b/>
          <w:bCs/>
          <w:sz w:val="28"/>
          <w:szCs w:val="28"/>
          <w:lang w:eastAsia="ru-RU"/>
        </w:rPr>
        <w:t>.</w:t>
      </w:r>
      <w:r w:rsidR="00F0732C" w:rsidRPr="00A30865">
        <w:rPr>
          <w:rFonts w:ascii="Times New Roman" w:eastAsia="Times New Roman" w:hAnsi="Times New Roman" w:cs="Times New Roman"/>
          <w:b/>
          <w:bCs/>
          <w:sz w:val="28"/>
          <w:szCs w:val="28"/>
          <w:lang w:eastAsia="ru-RU"/>
        </w:rPr>
        <w:t>12</w:t>
      </w:r>
      <w:r w:rsidR="00690B25" w:rsidRPr="00A30865">
        <w:rPr>
          <w:rFonts w:ascii="Times New Roman" w:eastAsia="Times New Roman" w:hAnsi="Times New Roman" w:cs="Times New Roman"/>
          <w:b/>
          <w:bCs/>
          <w:sz w:val="28"/>
          <w:szCs w:val="28"/>
          <w:lang w:eastAsia="ru-RU"/>
        </w:rPr>
        <w:t>.20</w:t>
      </w:r>
      <w:r w:rsidR="00F0732C" w:rsidRPr="00A30865">
        <w:rPr>
          <w:rFonts w:ascii="Times New Roman" w:eastAsia="Times New Roman" w:hAnsi="Times New Roman" w:cs="Times New Roman"/>
          <w:b/>
          <w:bCs/>
          <w:sz w:val="28"/>
          <w:szCs w:val="28"/>
          <w:lang w:eastAsia="ru-RU"/>
        </w:rPr>
        <w:t>13</w:t>
      </w:r>
      <w:r w:rsidR="00690B25" w:rsidRPr="00A30865">
        <w:rPr>
          <w:rFonts w:ascii="Times New Roman" w:eastAsia="Times New Roman" w:hAnsi="Times New Roman" w:cs="Times New Roman"/>
          <w:b/>
          <w:bCs/>
          <w:sz w:val="28"/>
          <w:szCs w:val="28"/>
          <w:lang w:eastAsia="ru-RU"/>
        </w:rPr>
        <w:t xml:space="preserve"> № </w:t>
      </w:r>
      <w:r w:rsidR="00F0732C" w:rsidRPr="00A30865">
        <w:rPr>
          <w:rFonts w:ascii="Times New Roman" w:eastAsia="Times New Roman" w:hAnsi="Times New Roman" w:cs="Times New Roman"/>
          <w:b/>
          <w:bCs/>
          <w:sz w:val="28"/>
          <w:szCs w:val="28"/>
          <w:lang w:eastAsia="ru-RU"/>
        </w:rPr>
        <w:t>32</w:t>
      </w:r>
    </w:p>
    <w:p w14:paraId="51778D48" w14:textId="77777777" w:rsidR="005D38B6" w:rsidRPr="00A30865" w:rsidRDefault="005D38B6" w:rsidP="00A07E00">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235F2547" w14:textId="77777777" w:rsidR="00A07E00" w:rsidRPr="00A30865" w:rsidRDefault="00A07E00" w:rsidP="000E0F7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14:paraId="1AE85B7E" w14:textId="2172153F" w:rsidR="000E0F7B" w:rsidRPr="00A30865" w:rsidRDefault="003E49B6" w:rsidP="000E0F7B">
      <w:pPr>
        <w:spacing w:after="0" w:line="240" w:lineRule="auto"/>
        <w:ind w:firstLine="709"/>
        <w:jc w:val="both"/>
        <w:rPr>
          <w:rFonts w:ascii="Times New Roman" w:hAnsi="Times New Roman" w:cs="Times New Roman"/>
          <w:sz w:val="28"/>
          <w:szCs w:val="28"/>
        </w:rPr>
      </w:pPr>
      <w:r w:rsidRPr="00A30865">
        <w:rPr>
          <w:rFonts w:ascii="Times New Roman" w:hAnsi="Times New Roman" w:cs="Times New Roman"/>
          <w:sz w:val="28"/>
          <w:szCs w:val="28"/>
        </w:rPr>
        <w:t xml:space="preserve">3. </w:t>
      </w:r>
      <w:r w:rsidR="000E0F7B" w:rsidRPr="00A30865">
        <w:rPr>
          <w:rFonts w:ascii="Times New Roman" w:hAnsi="Times New Roman" w:cs="Times New Roman"/>
          <w:sz w:val="28"/>
          <w:szCs w:val="28"/>
        </w:rPr>
        <w:t>В томе 3 «Перечень и характеристика основных факторов риска возникновения чрезвычайных ситуаций природного и техногенного характера»:</w:t>
      </w:r>
    </w:p>
    <w:p w14:paraId="41770821" w14:textId="5453536E" w:rsidR="000E0F7B" w:rsidRPr="00A30865" w:rsidRDefault="000E0F7B" w:rsidP="000E0F7B">
      <w:pPr>
        <w:pStyle w:val="a3"/>
        <w:spacing w:after="0" w:line="240" w:lineRule="auto"/>
        <w:ind w:left="0" w:firstLine="709"/>
        <w:jc w:val="both"/>
        <w:rPr>
          <w:rFonts w:ascii="Times New Roman" w:hAnsi="Times New Roman" w:cs="Times New Roman"/>
          <w:sz w:val="28"/>
          <w:szCs w:val="28"/>
        </w:rPr>
      </w:pPr>
      <w:r w:rsidRPr="00A30865">
        <w:rPr>
          <w:rFonts w:ascii="Times New Roman" w:hAnsi="Times New Roman" w:cs="Times New Roman"/>
          <w:sz w:val="28"/>
          <w:szCs w:val="28"/>
        </w:rPr>
        <w:t>1) Раздел «Введение» изложить в редакции следующего содержания:</w:t>
      </w:r>
    </w:p>
    <w:p w14:paraId="0E7FA6CB" w14:textId="6FDC210B" w:rsidR="000E0F7B" w:rsidRPr="00A30865" w:rsidRDefault="000E0F7B" w:rsidP="000E0F7B">
      <w:pPr>
        <w:keepNext/>
        <w:tabs>
          <w:tab w:val="left" w:pos="511"/>
          <w:tab w:val="left" w:pos="8641"/>
        </w:tabs>
        <w:spacing w:after="0" w:line="240" w:lineRule="auto"/>
        <w:ind w:firstLine="709"/>
        <w:jc w:val="both"/>
        <w:rPr>
          <w:rFonts w:ascii="Times New Roman" w:hAnsi="Times New Roman" w:cs="Times New Roman"/>
          <w:sz w:val="28"/>
          <w:szCs w:val="28"/>
        </w:rPr>
      </w:pPr>
      <w:r w:rsidRPr="00A30865">
        <w:rPr>
          <w:rFonts w:ascii="Times New Roman" w:hAnsi="Times New Roman" w:cs="Times New Roman"/>
          <w:sz w:val="28"/>
          <w:szCs w:val="28"/>
        </w:rPr>
        <w:t>«Цель разработки раздела «Перечень и характеристика основных факторов риска возникновения чрезвычайных ситуаций природного и техногенного характера» в составе материалов обоснования Генерального плана муниципального образования «</w:t>
      </w:r>
      <w:r w:rsidR="003E49B6" w:rsidRPr="00A30865">
        <w:rPr>
          <w:rFonts w:ascii="Times New Roman" w:hAnsi="Times New Roman" w:cs="Times New Roman"/>
          <w:sz w:val="28"/>
          <w:szCs w:val="28"/>
        </w:rPr>
        <w:t>Городенский</w:t>
      </w:r>
      <w:r w:rsidRPr="00A30865">
        <w:rPr>
          <w:rFonts w:ascii="Times New Roman" w:hAnsi="Times New Roman" w:cs="Times New Roman"/>
          <w:sz w:val="28"/>
          <w:szCs w:val="28"/>
        </w:rPr>
        <w:t xml:space="preserve"> сельсовет» </w:t>
      </w:r>
      <w:r w:rsidR="003E49B6" w:rsidRPr="00A30865">
        <w:rPr>
          <w:rFonts w:ascii="Times New Roman" w:hAnsi="Times New Roman" w:cs="Times New Roman"/>
          <w:sz w:val="28"/>
          <w:szCs w:val="28"/>
        </w:rPr>
        <w:t>Льговского</w:t>
      </w:r>
      <w:r w:rsidRPr="00A30865">
        <w:rPr>
          <w:rFonts w:ascii="Times New Roman" w:hAnsi="Times New Roman" w:cs="Times New Roman"/>
          <w:sz w:val="28"/>
          <w:szCs w:val="28"/>
        </w:rPr>
        <w:t xml:space="preserve"> района Курской области </w:t>
      </w:r>
      <w:r w:rsidRPr="00A30865">
        <w:rPr>
          <w:rFonts w:ascii="Times New Roman" w:hAnsi="Times New Roman" w:cs="Times New Roman"/>
          <w:b/>
          <w:sz w:val="28"/>
          <w:szCs w:val="28"/>
        </w:rPr>
        <w:t xml:space="preserve">– </w:t>
      </w:r>
      <w:r w:rsidRPr="00A30865">
        <w:rPr>
          <w:rFonts w:ascii="Times New Roman" w:hAnsi="Times New Roman" w:cs="Times New Roman"/>
          <w:sz w:val="28"/>
          <w:szCs w:val="28"/>
        </w:rPr>
        <w:t xml:space="preserve">анализ основных опасностей и рисков на территории сельсовета и факторов их возникновения. </w:t>
      </w:r>
    </w:p>
    <w:p w14:paraId="522E7430" w14:textId="77777777" w:rsidR="000E0F7B" w:rsidRPr="00A30865" w:rsidRDefault="000E0F7B" w:rsidP="000E0F7B">
      <w:pPr>
        <w:tabs>
          <w:tab w:val="left" w:pos="0"/>
        </w:tabs>
        <w:spacing w:after="0" w:line="240" w:lineRule="auto"/>
        <w:ind w:firstLine="709"/>
        <w:jc w:val="both"/>
        <w:rPr>
          <w:rFonts w:ascii="Times New Roman" w:hAnsi="Times New Roman" w:cs="Times New Roman"/>
          <w:sz w:val="28"/>
          <w:szCs w:val="28"/>
        </w:rPr>
      </w:pPr>
      <w:r w:rsidRPr="00A30865">
        <w:rPr>
          <w:rFonts w:ascii="Times New Roman" w:hAnsi="Times New Roman" w:cs="Times New Roman"/>
          <w:sz w:val="28"/>
          <w:szCs w:val="28"/>
        </w:rPr>
        <w:t>Основной задачей при разработке раздела, на основе анализа факторов риска возникновения ЧС природного и техногенного характера, в том числе включая ЧС военного, биолого-социального характера и иных угроз проектируемой территории, определить разработку проектных мероприятий по минимизации их последствий с учетом ИТМ ГО, предупреждения ЧС и обеспечения пожарной безопасности, а также выявить территории, возможности застройки и хозяйственного использования которых ограничены действием указанных факторов,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w:t>
      </w:r>
    </w:p>
    <w:p w14:paraId="5B2C495A" w14:textId="77777777" w:rsidR="000E0F7B" w:rsidRPr="00A30865" w:rsidRDefault="000E0F7B" w:rsidP="003E49B6">
      <w:pPr>
        <w:tabs>
          <w:tab w:val="left" w:pos="0"/>
        </w:tabs>
        <w:spacing w:after="0" w:line="240" w:lineRule="auto"/>
        <w:ind w:firstLine="709"/>
        <w:jc w:val="both"/>
        <w:rPr>
          <w:rFonts w:ascii="Times New Roman" w:hAnsi="Times New Roman" w:cs="Times New Roman"/>
          <w:sz w:val="28"/>
          <w:szCs w:val="28"/>
        </w:rPr>
      </w:pPr>
      <w:r w:rsidRPr="00A30865">
        <w:rPr>
          <w:rFonts w:ascii="Times New Roman" w:hAnsi="Times New Roman" w:cs="Times New Roman"/>
          <w:sz w:val="28"/>
          <w:szCs w:val="28"/>
        </w:rPr>
        <w:t>Перечень нормативных актов, нормативно-технических и иных документов, использованных при разработке раздела:</w:t>
      </w:r>
    </w:p>
    <w:p w14:paraId="4D06DB75"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СП 165.1325800.2014 «СНиП 2.01.51-90 Инженерно-технические мероприятия гражданской обороны»;</w:t>
      </w:r>
    </w:p>
    <w:p w14:paraId="1B1E0893"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СП 88.13330.2014 «СНиП II-11-77* Защитные сооружения гражданской обороны»;</w:t>
      </w:r>
    </w:p>
    <w:p w14:paraId="6A3BA68C"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 xml:space="preserve">СП 264.1325800.2016 «СНиП 2.01.53-84 Световая маскировка населенных пунктов и объектов народного хозяйства»; </w:t>
      </w:r>
    </w:p>
    <w:p w14:paraId="0D713D14"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СП 32.13330.2018 «СНиП 2.04.03-85 Канализация. Наружные сети и сооружения»;</w:t>
      </w:r>
    </w:p>
    <w:p w14:paraId="4C40D12D"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lastRenderedPageBreak/>
        <w:t>СП 42.13330.2016 «СНиП 2.07.01-89* Градостроительство. Планировка и застройка городских и сельских поселений»;</w:t>
      </w:r>
    </w:p>
    <w:p w14:paraId="6DA58BEE"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СП 104.13330.2016 «СНиП 2.06.15-85 Инженерная защита территории от затопления и подтопления. Актуализированная редакция»;</w:t>
      </w:r>
    </w:p>
    <w:p w14:paraId="02F60879"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 xml:space="preserve">СП 116.13330.2012 «СНиП 22-02-2003 Инженерная защита территорий, зданий и сооружений от опасных геологических процессов. Основные положения проектирования»; </w:t>
      </w:r>
    </w:p>
    <w:p w14:paraId="33AFC9B9"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СП 94.13330.2016 «СНиП 2.01.57-85 Приспособление объектов коммунально- бытового назначения для санитарной обработки людей, специальной обработки одежды и подвижного состава автотранспорта»;</w:t>
      </w:r>
    </w:p>
    <w:p w14:paraId="79DA87C9"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ведомственные строительные нормы ВСН ВК 4-90 «Инструкция по подготовке и работе систем хозяйственно-питьевого водоснабжения в чрезвычайных ситуациях»;</w:t>
      </w:r>
    </w:p>
    <w:p w14:paraId="4F982919"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«Положение о системах оповещения населения», утверждённое совместным приказом МЧС России, Минцифры России от 31.07.2020 № 578/365;</w:t>
      </w:r>
    </w:p>
    <w:p w14:paraId="1B6D8052"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«Технический регламент о требованиях пожарной безопасности», утверждённый Федеральным законом Российской Федерации от 22.07.2008 № 123-ФЗ;</w:t>
      </w:r>
    </w:p>
    <w:p w14:paraId="52E09444"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«Правила эвакуации населения, материальных и культурных ценностей в безопасные районы», утвержденные постановлением Правительства Российской Федерации от 22.06.2004 № 303ДСП;</w:t>
      </w:r>
    </w:p>
    <w:p w14:paraId="0CA4E3AD"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«Порядок создания убежищ и иных объектов гражданской обороны», утверждённый постановлением Правительства Российской Федерации от 29.11.1999 № 1309;</w:t>
      </w:r>
    </w:p>
    <w:p w14:paraId="2CBF17B3" w14:textId="77777777"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«Методические рекомендации по разработке проектов генеральных планов поселений и городских округов», утвержденные приказом Минрегионразвития Российской Федерации от 26.05.2011 № 244.»;</w:t>
      </w:r>
    </w:p>
    <w:p w14:paraId="3963357F" w14:textId="2B9C692E" w:rsidR="000E0F7B" w:rsidRPr="00A30865" w:rsidRDefault="003E49B6"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2</w:t>
      </w:r>
      <w:r w:rsidR="000E0F7B" w:rsidRPr="00A30865">
        <w:rPr>
          <w:rFonts w:ascii="Times New Roman" w:hAnsi="Times New Roman"/>
          <w:sz w:val="28"/>
          <w:szCs w:val="28"/>
        </w:rPr>
        <w:t xml:space="preserve">) в разделе </w:t>
      </w:r>
      <w:r w:rsidRPr="00A30865">
        <w:rPr>
          <w:rFonts w:ascii="Times New Roman" w:hAnsi="Times New Roman"/>
          <w:sz w:val="28"/>
          <w:szCs w:val="28"/>
        </w:rPr>
        <w:t>1</w:t>
      </w:r>
      <w:r w:rsidR="000E0F7B" w:rsidRPr="00A30865">
        <w:rPr>
          <w:rFonts w:ascii="Times New Roman" w:hAnsi="Times New Roman"/>
          <w:sz w:val="28"/>
          <w:szCs w:val="28"/>
        </w:rPr>
        <w:t xml:space="preserve"> «Краткое описание территории муниципального образования, условий, и инфраструктуры, формирующих факторы риска возникновения чрезвычайных ситуаций»:</w:t>
      </w:r>
    </w:p>
    <w:p w14:paraId="2E08193D" w14:textId="6A5A51FC" w:rsidR="000E0F7B" w:rsidRPr="00A30865" w:rsidRDefault="000E0F7B" w:rsidP="000E0F7B">
      <w:pPr>
        <w:pStyle w:val="af1"/>
        <w:widowControl w:val="0"/>
        <w:ind w:firstLine="709"/>
        <w:jc w:val="both"/>
        <w:rPr>
          <w:rFonts w:ascii="Times New Roman" w:hAnsi="Times New Roman"/>
          <w:sz w:val="28"/>
          <w:szCs w:val="28"/>
        </w:rPr>
      </w:pPr>
      <w:r w:rsidRPr="00A30865">
        <w:rPr>
          <w:rFonts w:ascii="Times New Roman" w:hAnsi="Times New Roman"/>
          <w:sz w:val="28"/>
          <w:szCs w:val="28"/>
        </w:rPr>
        <w:t xml:space="preserve">а) подраздел </w:t>
      </w:r>
      <w:r w:rsidR="003E49B6" w:rsidRPr="00A30865">
        <w:rPr>
          <w:rFonts w:ascii="Times New Roman" w:hAnsi="Times New Roman"/>
          <w:sz w:val="28"/>
          <w:szCs w:val="28"/>
        </w:rPr>
        <w:t>1</w:t>
      </w:r>
      <w:r w:rsidRPr="00A30865">
        <w:rPr>
          <w:rFonts w:ascii="Times New Roman" w:hAnsi="Times New Roman"/>
          <w:sz w:val="28"/>
          <w:szCs w:val="28"/>
        </w:rPr>
        <w:t>.1 «Топографо-геодезические условия» дополнить восьмым и девятым абзацем следующего содержания:</w:t>
      </w:r>
    </w:p>
    <w:p w14:paraId="07BCF34F" w14:textId="7112B07A" w:rsidR="000E0F7B" w:rsidRPr="00A30865" w:rsidRDefault="000E0F7B" w:rsidP="003E49B6">
      <w:pPr>
        <w:pStyle w:val="ae"/>
        <w:widowControl w:val="0"/>
        <w:spacing w:after="0" w:line="240" w:lineRule="auto"/>
        <w:ind w:left="0"/>
        <w:rPr>
          <w:sz w:val="28"/>
          <w:szCs w:val="28"/>
        </w:rPr>
      </w:pPr>
      <w:r w:rsidRPr="00A30865">
        <w:rPr>
          <w:sz w:val="28"/>
          <w:szCs w:val="28"/>
        </w:rPr>
        <w:t xml:space="preserve">«Территория </w:t>
      </w:r>
      <w:r w:rsidR="003E49B6" w:rsidRPr="00A30865">
        <w:rPr>
          <w:sz w:val="28"/>
          <w:szCs w:val="28"/>
        </w:rPr>
        <w:t>Городенского</w:t>
      </w:r>
      <w:r w:rsidRPr="00A30865">
        <w:rPr>
          <w:sz w:val="28"/>
          <w:szCs w:val="28"/>
        </w:rPr>
        <w:t xml:space="preserve"> сельсовета не отнесена к группе по ГО.</w:t>
      </w:r>
    </w:p>
    <w:p w14:paraId="76CECF60" w14:textId="46161D1A" w:rsidR="000E0F7B" w:rsidRPr="00A30865" w:rsidRDefault="003E49B6" w:rsidP="003E49B6">
      <w:pPr>
        <w:pStyle w:val="ae"/>
        <w:widowControl w:val="0"/>
        <w:spacing w:after="0" w:line="240" w:lineRule="auto"/>
        <w:ind w:left="0"/>
        <w:rPr>
          <w:sz w:val="28"/>
          <w:szCs w:val="28"/>
        </w:rPr>
      </w:pPr>
      <w:r w:rsidRPr="00A30865">
        <w:rPr>
          <w:sz w:val="28"/>
          <w:szCs w:val="28"/>
        </w:rPr>
        <w:t>Территория Городенского сельсовета расположена более чем в 7 км западнее территории г. Курчатов, и более чем в 40 км территории г. Курск, отнесённых к группам по ГО</w:t>
      </w:r>
      <w:r w:rsidR="000E0F7B" w:rsidRPr="00A30865">
        <w:rPr>
          <w:sz w:val="28"/>
          <w:szCs w:val="28"/>
        </w:rPr>
        <w:t>.»;</w:t>
      </w:r>
    </w:p>
    <w:p w14:paraId="6A1C0C63" w14:textId="5FE2A2DF" w:rsidR="00E912F1" w:rsidRPr="00A30865" w:rsidRDefault="00E912F1" w:rsidP="00E912F1">
      <w:pPr>
        <w:pStyle w:val="ae"/>
        <w:widowControl w:val="0"/>
        <w:spacing w:after="0" w:line="240" w:lineRule="auto"/>
        <w:ind w:left="0"/>
        <w:rPr>
          <w:bCs/>
          <w:sz w:val="28"/>
          <w:szCs w:val="28"/>
        </w:rPr>
      </w:pPr>
      <w:r w:rsidRPr="00A30865">
        <w:rPr>
          <w:bCs/>
          <w:sz w:val="28"/>
          <w:szCs w:val="28"/>
        </w:rPr>
        <w:t>б) подраздел 1.3 «Климатические условия» дополнить абзацем следующего содержания:</w:t>
      </w:r>
    </w:p>
    <w:p w14:paraId="51142B0C" w14:textId="18F8AF54" w:rsidR="00E912F1" w:rsidRPr="00A30865" w:rsidRDefault="00E912F1" w:rsidP="00E912F1">
      <w:pPr>
        <w:pStyle w:val="ae"/>
        <w:widowControl w:val="0"/>
        <w:spacing w:after="0" w:line="240" w:lineRule="auto"/>
        <w:ind w:left="0"/>
        <w:rPr>
          <w:bCs/>
          <w:sz w:val="28"/>
          <w:szCs w:val="28"/>
        </w:rPr>
      </w:pPr>
      <w:r w:rsidRPr="00A30865">
        <w:rPr>
          <w:bCs/>
          <w:sz w:val="28"/>
          <w:szCs w:val="28"/>
        </w:rPr>
        <w:t>«Согласно СП 131.13330.2020 «СНиП 23-01-99* Строительная климатология» территория муниципального образования относится к II дорожно-климатической зоне и климатическому подрайону «В» климатического района II. Климат района умеренно-континентальный.»;</w:t>
      </w:r>
    </w:p>
    <w:p w14:paraId="014F6C5C" w14:textId="1F1880AF" w:rsidR="000E0F7B" w:rsidRPr="00A30865" w:rsidRDefault="009D533C" w:rsidP="003E49B6">
      <w:pPr>
        <w:pStyle w:val="ae"/>
        <w:widowControl w:val="0"/>
        <w:spacing w:after="0" w:line="240" w:lineRule="auto"/>
        <w:ind w:left="0"/>
        <w:rPr>
          <w:bCs/>
          <w:sz w:val="28"/>
          <w:szCs w:val="28"/>
        </w:rPr>
      </w:pPr>
      <w:r w:rsidRPr="00A30865">
        <w:rPr>
          <w:bCs/>
          <w:sz w:val="28"/>
          <w:szCs w:val="28"/>
        </w:rPr>
        <w:t>3</w:t>
      </w:r>
      <w:r w:rsidR="000E0F7B" w:rsidRPr="00A30865">
        <w:rPr>
          <w:bCs/>
          <w:sz w:val="28"/>
          <w:szCs w:val="28"/>
        </w:rPr>
        <w:t xml:space="preserve">) в разделе </w:t>
      </w:r>
      <w:r w:rsidRPr="00A30865">
        <w:rPr>
          <w:bCs/>
          <w:sz w:val="28"/>
          <w:szCs w:val="28"/>
        </w:rPr>
        <w:t>3</w:t>
      </w:r>
      <w:r w:rsidR="000E0F7B" w:rsidRPr="00A30865">
        <w:rPr>
          <w:bCs/>
          <w:sz w:val="28"/>
          <w:szCs w:val="28"/>
        </w:rPr>
        <w:t xml:space="preserve"> «</w:t>
      </w:r>
      <w:r w:rsidRPr="00A30865">
        <w:rPr>
          <w:bCs/>
          <w:snapToGrid w:val="0"/>
          <w:sz w:val="28"/>
          <w:szCs w:val="28"/>
        </w:rPr>
        <w:t>Характеристики факторов риска возникновения чрезвычайных ситуаций природного и техногенного характера</w:t>
      </w:r>
      <w:r w:rsidR="000E0F7B" w:rsidRPr="00A30865">
        <w:rPr>
          <w:bCs/>
          <w:sz w:val="28"/>
          <w:szCs w:val="28"/>
        </w:rPr>
        <w:t>»:</w:t>
      </w:r>
    </w:p>
    <w:p w14:paraId="5EFCC09D" w14:textId="745A848D"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lastRenderedPageBreak/>
        <w:t xml:space="preserve">а) подраздел </w:t>
      </w:r>
      <w:r w:rsidR="009D533C" w:rsidRPr="00A30865">
        <w:rPr>
          <w:rFonts w:ascii="Times New Roman" w:hAnsi="Times New Roman" w:cs="Times New Roman"/>
          <w:bCs/>
          <w:sz w:val="28"/>
          <w:szCs w:val="28"/>
        </w:rPr>
        <w:t>3</w:t>
      </w:r>
      <w:r w:rsidRPr="00A30865">
        <w:rPr>
          <w:rFonts w:ascii="Times New Roman" w:hAnsi="Times New Roman" w:cs="Times New Roman"/>
          <w:bCs/>
          <w:sz w:val="28"/>
          <w:szCs w:val="28"/>
        </w:rPr>
        <w:t>.1 «</w:t>
      </w:r>
      <w:r w:rsidR="009D533C" w:rsidRPr="00A30865">
        <w:rPr>
          <w:rFonts w:ascii="Times New Roman" w:hAnsi="Times New Roman" w:cs="Times New Roman"/>
          <w:bCs/>
          <w:sz w:val="28"/>
          <w:szCs w:val="28"/>
        </w:rPr>
        <w:t>Характеристика факторов риска ЧС техногенного характера и воздействия их последствий на территорию МО «Городенский сельсовет»</w:t>
      </w:r>
      <w:r w:rsidR="009D533C" w:rsidRPr="00A30865">
        <w:rPr>
          <w:rFonts w:ascii="Times New Roman" w:hAnsi="Times New Roman" w:cs="Times New Roman"/>
          <w:bCs/>
          <w:snapToGrid w:val="0"/>
          <w:sz w:val="28"/>
          <w:szCs w:val="28"/>
        </w:rPr>
        <w:t xml:space="preserve"> </w:t>
      </w:r>
      <w:r w:rsidRPr="00A30865">
        <w:rPr>
          <w:rFonts w:ascii="Times New Roman" w:hAnsi="Times New Roman" w:cs="Times New Roman"/>
          <w:bCs/>
          <w:sz w:val="28"/>
          <w:szCs w:val="28"/>
        </w:rPr>
        <w:t>дополнить третьим абзацем следующего содержания:</w:t>
      </w:r>
    </w:p>
    <w:p w14:paraId="217633E9" w14:textId="77777777" w:rsidR="000E0F7B" w:rsidRPr="00A30865" w:rsidRDefault="000E0F7B" w:rsidP="003E49B6">
      <w:pPr>
        <w:spacing w:after="0" w:line="240" w:lineRule="auto"/>
        <w:ind w:firstLine="709"/>
        <w:jc w:val="both"/>
        <w:rPr>
          <w:rFonts w:ascii="Times New Roman" w:hAnsi="Times New Roman" w:cs="Times New Roman"/>
          <w:bCs/>
          <w:sz w:val="28"/>
          <w:szCs w:val="28"/>
        </w:rPr>
      </w:pPr>
      <w:r w:rsidRPr="00A30865">
        <w:rPr>
          <w:rFonts w:ascii="Times New Roman" w:hAnsi="Times New Roman" w:cs="Times New Roman"/>
          <w:bCs/>
          <w:sz w:val="28"/>
          <w:szCs w:val="28"/>
        </w:rPr>
        <w:t>«</w:t>
      </w:r>
      <w:bookmarkStart w:id="30" w:name="_Hlk98858178"/>
      <w:bookmarkStart w:id="31" w:name="_Hlk98845141"/>
      <w:r w:rsidRPr="00A30865">
        <w:rPr>
          <w:rFonts w:ascii="Times New Roman" w:hAnsi="Times New Roman" w:cs="Times New Roman"/>
          <w:bCs/>
          <w:sz w:val="28"/>
          <w:szCs w:val="28"/>
        </w:rPr>
        <w:t>Показатель приемлемого риска возникновения техногенных ЧС составляет 1,4х10</w:t>
      </w:r>
      <w:r w:rsidRPr="00A30865">
        <w:rPr>
          <w:rFonts w:ascii="Times New Roman" w:hAnsi="Times New Roman" w:cs="Times New Roman"/>
          <w:bCs/>
          <w:sz w:val="28"/>
          <w:szCs w:val="28"/>
          <w:vertAlign w:val="superscript"/>
        </w:rPr>
        <w:noBreakHyphen/>
        <w:t>5</w:t>
      </w:r>
      <w:r w:rsidRPr="00A30865">
        <w:rPr>
          <w:rFonts w:ascii="Times New Roman" w:hAnsi="Times New Roman" w:cs="Times New Roman"/>
          <w:bCs/>
          <w:sz w:val="28"/>
          <w:szCs w:val="28"/>
        </w:rPr>
        <w:t>, уровень условно-приемлемого риска (аварии на системах и объектах жизнеобеспечения).</w:t>
      </w:r>
      <w:bookmarkEnd w:id="30"/>
      <w:bookmarkEnd w:id="31"/>
      <w:r w:rsidRPr="00A30865">
        <w:rPr>
          <w:rFonts w:ascii="Times New Roman" w:hAnsi="Times New Roman" w:cs="Times New Roman"/>
          <w:bCs/>
          <w:sz w:val="28"/>
          <w:szCs w:val="28"/>
        </w:rPr>
        <w:t>»;</w:t>
      </w:r>
    </w:p>
    <w:p w14:paraId="4EB22DA9" w14:textId="1F188761" w:rsidR="000E0F7B" w:rsidRPr="00A30865" w:rsidRDefault="000E0F7B" w:rsidP="003E49B6">
      <w:pPr>
        <w:pStyle w:val="31"/>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б) </w:t>
      </w:r>
      <w:r w:rsidR="00E62E37" w:rsidRPr="00A30865">
        <w:rPr>
          <w:rFonts w:ascii="Times New Roman" w:hAnsi="Times New Roman" w:cs="Times New Roman"/>
          <w:bCs/>
          <w:sz w:val="28"/>
          <w:szCs w:val="28"/>
        </w:rPr>
        <w:t>подраздел 3.1 «Характеристика факторов риска ЧС техногенного характера и воздействия их последствий на территорию МО «Городенский сельсовет» дополнить подразделом «II. Разгерметизация емкостей с АХОВ» следующего содержания</w:t>
      </w:r>
      <w:r w:rsidRPr="00A30865">
        <w:rPr>
          <w:rFonts w:ascii="Times New Roman" w:hAnsi="Times New Roman" w:cs="Times New Roman"/>
          <w:bCs/>
          <w:sz w:val="28"/>
          <w:szCs w:val="28"/>
        </w:rPr>
        <w:t>:</w:t>
      </w:r>
    </w:p>
    <w:p w14:paraId="3C043914" w14:textId="77777777" w:rsidR="00E62E37" w:rsidRPr="00A30865" w:rsidRDefault="000E0F7B" w:rsidP="00E62E37">
      <w:pPr>
        <w:pStyle w:val="31"/>
        <w:suppressAutoHyphens/>
        <w:spacing w:after="0" w:line="240" w:lineRule="auto"/>
        <w:ind w:left="0" w:firstLine="720"/>
        <w:jc w:val="both"/>
        <w:rPr>
          <w:rFonts w:ascii="Times New Roman" w:eastAsia="Times New Roman" w:hAnsi="Times New Roman" w:cs="Times New Roman"/>
          <w:b/>
          <w:sz w:val="28"/>
          <w:szCs w:val="28"/>
          <w:lang w:eastAsia="ru-RU"/>
        </w:rPr>
      </w:pPr>
      <w:r w:rsidRPr="00A30865">
        <w:rPr>
          <w:rFonts w:ascii="Times New Roman" w:hAnsi="Times New Roman" w:cs="Times New Roman"/>
          <w:bCs/>
          <w:sz w:val="28"/>
          <w:szCs w:val="28"/>
        </w:rPr>
        <w:t>«</w:t>
      </w:r>
      <w:r w:rsidR="00E62E37" w:rsidRPr="00A30865">
        <w:rPr>
          <w:rFonts w:ascii="Times New Roman" w:eastAsia="Times New Roman" w:hAnsi="Times New Roman" w:cs="Times New Roman"/>
          <w:b/>
          <w:sz w:val="28"/>
          <w:szCs w:val="28"/>
          <w:lang w:eastAsia="ru-RU"/>
        </w:rPr>
        <w:t>II. Разгерметизация емкостей с АХОВ</w:t>
      </w:r>
    </w:p>
    <w:p w14:paraId="090E77DB" w14:textId="77777777" w:rsidR="00E62E37" w:rsidRPr="00A30865" w:rsidRDefault="00E62E37" w:rsidP="00E62E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К объектам, аварии на которых могут привести к образованию зон ЧС на территории сельсовета, относится:</w:t>
      </w:r>
    </w:p>
    <w:p w14:paraId="0B18B9E5" w14:textId="26C92FE4" w:rsidR="00E62E37" w:rsidRPr="00A30865" w:rsidRDefault="00E62E37" w:rsidP="00E62E37">
      <w:pPr>
        <w:widowControl w:val="0"/>
        <w:shd w:val="clear" w:color="auto" w:fill="FFFFFF"/>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 xml:space="preserve">Автомобильная дорога регионального значения </w:t>
      </w:r>
      <w:r w:rsidRPr="00A30865">
        <w:rPr>
          <w:rFonts w:ascii="Times New Roman" w:eastAsia="Calibri" w:hAnsi="Times New Roman" w:cs="Times New Roman"/>
          <w:bCs/>
          <w:kern w:val="2"/>
          <w:sz w:val="28"/>
          <w:szCs w:val="28"/>
        </w:rPr>
        <w:t>«</w:t>
      </w:r>
      <w:r w:rsidRPr="00A30865">
        <w:rPr>
          <w:rFonts w:ascii="Times New Roman" w:eastAsia="Calibri" w:hAnsi="Times New Roman" w:cs="Times New Roman"/>
          <w:kern w:val="2"/>
          <w:sz w:val="28"/>
          <w:szCs w:val="28"/>
        </w:rPr>
        <w:t>Льгов – Конышевка»</w:t>
      </w:r>
      <w:r w:rsidRPr="00A30865">
        <w:rPr>
          <w:rFonts w:ascii="Times New Roman" w:eastAsia="Calibri" w:hAnsi="Times New Roman" w:cs="Times New Roman"/>
          <w:kern w:val="2"/>
          <w:sz w:val="28"/>
          <w:szCs w:val="28"/>
          <w:lang w:eastAsia="ru-RU"/>
        </w:rPr>
        <w:t>,</w:t>
      </w:r>
      <w:r w:rsidRPr="00A30865">
        <w:rPr>
          <w:rFonts w:ascii="Times New Roman" w:eastAsia="Calibri" w:hAnsi="Times New Roman" w:cs="Times New Roman"/>
          <w:kern w:val="2"/>
          <w:sz w:val="28"/>
          <w:szCs w:val="28"/>
        </w:rPr>
        <w:t xml:space="preserve"> по которой перевозятся аварийно химически опасные вещества (АХОВ), хлор, аммиак в 6 т. контейнерах.</w:t>
      </w:r>
    </w:p>
    <w:p w14:paraId="4EA0358C" w14:textId="31E732AF" w:rsidR="00E62E37" w:rsidRPr="00A30865" w:rsidRDefault="00E62E37" w:rsidP="00E62E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Прогнозирование масштабов зон заражения выполнено в соответствии с «Методикой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 (РД 52.04.253-90, утверждена Начальником ГО СССР и Председателем Госкомгидромета СССР 23.03.90).</w:t>
      </w:r>
    </w:p>
    <w:p w14:paraId="73330DE7" w14:textId="31B0F6E0" w:rsidR="00E62E37" w:rsidRPr="00A30865" w:rsidRDefault="00E62E37" w:rsidP="00E62E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«Методика оценки радиационной и химической обстановки по данным разведки гражданской обороны», МО СССР, 1980 год – только в части определения возможных потерь населения в очагах химического поражения.</w:t>
      </w:r>
    </w:p>
    <w:p w14:paraId="08A95327" w14:textId="77777777" w:rsidR="00E62E37" w:rsidRPr="00A30865" w:rsidRDefault="00E62E37" w:rsidP="00E62E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14:paraId="62E7B8F0" w14:textId="6CFBB6EE"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1. Емкости, содержащие АХОВ, разрушаются полностью (уровень заполнения 95 %);</w:t>
      </w:r>
    </w:p>
    <w:p w14:paraId="6EAEAABF" w14:textId="6405AA4A"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snapToGrid w:val="0"/>
          <w:sz w:val="28"/>
          <w:szCs w:val="28"/>
          <w:lang w:eastAsia="ru-RU"/>
        </w:rPr>
      </w:pPr>
      <w:r w:rsidRPr="00A30865">
        <w:rPr>
          <w:rFonts w:ascii="Times New Roman" w:eastAsia="Calibri" w:hAnsi="Times New Roman" w:cs="Times New Roman"/>
          <w:snapToGrid w:val="0"/>
          <w:sz w:val="28"/>
          <w:szCs w:val="28"/>
          <w:lang w:eastAsia="ru-RU"/>
        </w:rPr>
        <w:t>железнодорожная ёмкость с хлором 57 т, аммиаком 45 т;</w:t>
      </w:r>
    </w:p>
    <w:p w14:paraId="3DD9603E" w14:textId="483481EE"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автомобильная емкость с хлором – 1 т, 6 т;</w:t>
      </w:r>
    </w:p>
    <w:p w14:paraId="574DF1EE" w14:textId="0DCE109D"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автомобильная емкость с аммиаком – 8 м</w:t>
      </w:r>
      <w:r w:rsidRPr="00A30865">
        <w:rPr>
          <w:rFonts w:ascii="Times New Roman" w:eastAsia="Times New Roman" w:hAnsi="Times New Roman" w:cs="Times New Roman"/>
          <w:kern w:val="2"/>
          <w:sz w:val="28"/>
          <w:szCs w:val="28"/>
          <w:vertAlign w:val="superscript"/>
        </w:rPr>
        <w:t>3</w:t>
      </w:r>
      <w:r w:rsidRPr="00A30865">
        <w:rPr>
          <w:rFonts w:ascii="Times New Roman" w:eastAsia="Times New Roman" w:hAnsi="Times New Roman" w:cs="Times New Roman"/>
          <w:kern w:val="2"/>
          <w:sz w:val="28"/>
          <w:szCs w:val="28"/>
        </w:rPr>
        <w:t>, 6 т;</w:t>
      </w:r>
    </w:p>
    <w:p w14:paraId="64471545" w14:textId="77777777"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2. Толщина свободного разлития – 0,05 м;</w:t>
      </w:r>
    </w:p>
    <w:p w14:paraId="1607E1CB" w14:textId="23E7E630"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3. Метеорологические условия – инверсия, скорость приземного ветра – 1 м/с;</w:t>
      </w:r>
    </w:p>
    <w:p w14:paraId="476DE789" w14:textId="77777777"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4. Направление ветра от очага ЧС в сторону территории объекта;</w:t>
      </w:r>
    </w:p>
    <w:p w14:paraId="5E5854D9" w14:textId="0089D14F"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 xml:space="preserve">5. Температура окружающего воздуха – плюс 20 </w:t>
      </w:r>
      <w:r w:rsidRPr="00A30865">
        <w:rPr>
          <w:rFonts w:ascii="Times New Roman" w:eastAsia="Times New Roman" w:hAnsi="Times New Roman" w:cs="Times New Roman"/>
          <w:kern w:val="2"/>
          <w:sz w:val="28"/>
          <w:szCs w:val="28"/>
          <w:vertAlign w:val="superscript"/>
        </w:rPr>
        <w:t>о</w:t>
      </w:r>
      <w:r w:rsidRPr="00A30865">
        <w:rPr>
          <w:rFonts w:ascii="Times New Roman" w:eastAsia="Times New Roman" w:hAnsi="Times New Roman" w:cs="Times New Roman"/>
          <w:kern w:val="2"/>
          <w:sz w:val="28"/>
          <w:szCs w:val="28"/>
        </w:rPr>
        <w:t>С;</w:t>
      </w:r>
    </w:p>
    <w:p w14:paraId="7DBC001D" w14:textId="31DF0C51" w:rsidR="00E62E37" w:rsidRPr="00A30865" w:rsidRDefault="00E62E37" w:rsidP="00E62E37">
      <w:pPr>
        <w:widowControl w:val="0"/>
        <w:tabs>
          <w:tab w:val="left" w:pos="1134"/>
        </w:tabs>
        <w:suppressAutoHyphens/>
        <w:spacing w:after="0" w:line="240" w:lineRule="auto"/>
        <w:ind w:firstLine="720"/>
        <w:jc w:val="both"/>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t>6. Время от начала аварии – 1 час.</w:t>
      </w:r>
    </w:p>
    <w:p w14:paraId="305D5F55" w14:textId="54E840C3" w:rsidR="00E62E37" w:rsidRPr="00A30865" w:rsidRDefault="00E62E37">
      <w:pPr>
        <w:rPr>
          <w:rFonts w:ascii="Times New Roman" w:eastAsia="Times New Roman" w:hAnsi="Times New Roman" w:cs="Times New Roman"/>
          <w:kern w:val="2"/>
          <w:sz w:val="28"/>
          <w:szCs w:val="28"/>
        </w:rPr>
      </w:pPr>
      <w:r w:rsidRPr="00A30865">
        <w:rPr>
          <w:rFonts w:ascii="Times New Roman" w:eastAsia="Times New Roman" w:hAnsi="Times New Roman" w:cs="Times New Roman"/>
          <w:kern w:val="2"/>
          <w:sz w:val="28"/>
          <w:szCs w:val="28"/>
        </w:rPr>
        <w:br w:type="page"/>
      </w:r>
    </w:p>
    <w:p w14:paraId="1105A7C7" w14:textId="13E90855" w:rsidR="00E62E37" w:rsidRPr="00A30865" w:rsidRDefault="00E62E37" w:rsidP="00E62E37">
      <w:pPr>
        <w:widowControl w:val="0"/>
        <w:suppressAutoHyphens/>
        <w:spacing w:after="0" w:line="240" w:lineRule="auto"/>
        <w:ind w:firstLine="720"/>
        <w:jc w:val="right"/>
        <w:rPr>
          <w:rFonts w:ascii="Times New Roman" w:eastAsia="Calibri" w:hAnsi="Times New Roman" w:cs="Times New Roman"/>
          <w:bCs/>
          <w:sz w:val="28"/>
          <w:szCs w:val="28"/>
          <w:lang w:eastAsia="ru-RU"/>
        </w:rPr>
      </w:pPr>
      <w:r w:rsidRPr="00A30865">
        <w:rPr>
          <w:rFonts w:ascii="Times New Roman" w:eastAsia="Calibri" w:hAnsi="Times New Roman" w:cs="Times New Roman"/>
          <w:bCs/>
          <w:sz w:val="28"/>
          <w:szCs w:val="28"/>
          <w:lang w:eastAsia="ru-RU"/>
        </w:rPr>
        <w:lastRenderedPageBreak/>
        <w:t xml:space="preserve">Таблица </w:t>
      </w:r>
      <w:r w:rsidR="004B4952" w:rsidRPr="00A30865">
        <w:rPr>
          <w:rFonts w:ascii="Times New Roman" w:eastAsia="Calibri" w:hAnsi="Times New Roman" w:cs="Times New Roman"/>
          <w:bCs/>
          <w:sz w:val="28"/>
          <w:szCs w:val="28"/>
          <w:lang w:eastAsia="ru-RU"/>
        </w:rPr>
        <w:t>5</w:t>
      </w:r>
      <w:r w:rsidR="004B4952" w:rsidRPr="00A30865">
        <w:rPr>
          <w:rFonts w:ascii="Times New Roman" w:eastAsia="Calibri" w:hAnsi="Times New Roman" w:cs="Times New Roman"/>
          <w:bCs/>
          <w:sz w:val="28"/>
          <w:szCs w:val="28"/>
          <w:vertAlign w:val="superscript"/>
          <w:lang w:eastAsia="ru-RU"/>
        </w:rPr>
        <w:t>1</w:t>
      </w:r>
    </w:p>
    <w:p w14:paraId="091F1108" w14:textId="1BF49505" w:rsidR="00E62E37" w:rsidRPr="00A30865" w:rsidRDefault="00E62E37" w:rsidP="00E62E37">
      <w:pPr>
        <w:widowControl w:val="0"/>
        <w:suppressAutoHyphens/>
        <w:spacing w:after="0" w:line="240" w:lineRule="auto"/>
        <w:ind w:firstLine="720"/>
        <w:jc w:val="right"/>
        <w:rPr>
          <w:rFonts w:ascii="Times New Roman" w:eastAsia="Calibri" w:hAnsi="Times New Roman" w:cs="Times New Roman"/>
          <w:bCs/>
          <w:snapToGrid w:val="0"/>
          <w:sz w:val="28"/>
          <w:szCs w:val="28"/>
          <w:lang w:eastAsia="ru-RU"/>
        </w:rPr>
      </w:pPr>
      <w:r w:rsidRPr="00A30865">
        <w:rPr>
          <w:rFonts w:ascii="Times New Roman" w:eastAsia="Calibri" w:hAnsi="Times New Roman" w:cs="Times New Roman"/>
          <w:bCs/>
          <w:snapToGrid w:val="0"/>
          <w:sz w:val="28"/>
          <w:szCs w:val="28"/>
          <w:lang w:eastAsia="ru-RU"/>
        </w:rPr>
        <w:t xml:space="preserve"> </w:t>
      </w:r>
    </w:p>
    <w:p w14:paraId="07DD0885" w14:textId="2102314C"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8"/>
          <w:szCs w:val="28"/>
          <w:lang w:eastAsia="ru-RU"/>
        </w:rPr>
      </w:pPr>
      <w:r w:rsidRPr="00A30865">
        <w:rPr>
          <w:rFonts w:ascii="Times New Roman" w:eastAsia="Calibri" w:hAnsi="Times New Roman" w:cs="Times New Roman"/>
          <w:b/>
          <w:snapToGrid w:val="0"/>
          <w:sz w:val="28"/>
          <w:szCs w:val="28"/>
          <w:lang w:eastAsia="ru-RU"/>
        </w:rPr>
        <w:t>Угловые размеры зоны возможного заражения АХОВ</w:t>
      </w:r>
    </w:p>
    <w:p w14:paraId="459C9B07" w14:textId="7CD78E89"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8"/>
          <w:szCs w:val="28"/>
          <w:lang w:eastAsia="ru-RU"/>
        </w:rPr>
      </w:pPr>
      <w:r w:rsidRPr="00A30865">
        <w:rPr>
          <w:rFonts w:ascii="Times New Roman" w:eastAsia="Calibri" w:hAnsi="Times New Roman" w:cs="Times New Roman"/>
          <w:b/>
          <w:snapToGrid w:val="0"/>
          <w:sz w:val="28"/>
          <w:szCs w:val="28"/>
          <w:lang w:eastAsia="ru-RU"/>
        </w:rPr>
        <w:t>в зависимости от скорости ветра</w:t>
      </w:r>
    </w:p>
    <w:p w14:paraId="74842AC8"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4"/>
        <w:gridCol w:w="1133"/>
        <w:gridCol w:w="1611"/>
        <w:gridCol w:w="1611"/>
        <w:gridCol w:w="1022"/>
      </w:tblGrid>
      <w:tr w:rsidR="00E62E37" w:rsidRPr="00A30865" w14:paraId="172D1099" w14:textId="77777777" w:rsidTr="00E62E37">
        <w:trPr>
          <w:trHeight w:val="370"/>
          <w:jc w:val="center"/>
        </w:trPr>
        <w:tc>
          <w:tcPr>
            <w:tcW w:w="2033" w:type="pct"/>
            <w:tcBorders>
              <w:top w:val="single" w:sz="4" w:space="0" w:color="000000"/>
              <w:left w:val="single" w:sz="4" w:space="0" w:color="000000"/>
              <w:bottom w:val="single" w:sz="4" w:space="0" w:color="000000"/>
              <w:right w:val="single" w:sz="4" w:space="0" w:color="000000"/>
            </w:tcBorders>
            <w:vAlign w:val="center"/>
            <w:hideMark/>
          </w:tcPr>
          <w:p w14:paraId="23F424AD" w14:textId="77777777" w:rsidR="00E62E37" w:rsidRPr="00A30865" w:rsidRDefault="00E62E37" w:rsidP="00E62E37">
            <w:pPr>
              <w:widowControl w:val="0"/>
              <w:suppressAutoHyphens/>
              <w:spacing w:after="0" w:line="240" w:lineRule="auto"/>
              <w:ind w:firstLine="22"/>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Скорость ветра, м/с</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682FBF1C"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sym w:font="Symbol" w:char="F03C"/>
            </w:r>
            <w:r w:rsidRPr="00A30865">
              <w:rPr>
                <w:rFonts w:ascii="Times New Roman" w:eastAsia="Calibri" w:hAnsi="Times New Roman" w:cs="Times New Roman"/>
                <w:snapToGrid w:val="0"/>
                <w:sz w:val="20"/>
                <w:szCs w:val="20"/>
                <w:lang w:eastAsia="ru-RU"/>
              </w:rPr>
              <w:t xml:space="preserve"> 0,6</w:t>
            </w:r>
          </w:p>
        </w:tc>
        <w:tc>
          <w:tcPr>
            <w:tcW w:w="889" w:type="pct"/>
            <w:tcBorders>
              <w:top w:val="single" w:sz="4" w:space="0" w:color="000000"/>
              <w:left w:val="single" w:sz="4" w:space="0" w:color="000000"/>
              <w:bottom w:val="single" w:sz="4" w:space="0" w:color="000000"/>
              <w:right w:val="single" w:sz="4" w:space="0" w:color="000000"/>
            </w:tcBorders>
            <w:vAlign w:val="center"/>
            <w:hideMark/>
          </w:tcPr>
          <w:p w14:paraId="0AC39334"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0,6 - 1,0</w:t>
            </w:r>
          </w:p>
        </w:tc>
        <w:tc>
          <w:tcPr>
            <w:tcW w:w="889" w:type="pct"/>
            <w:tcBorders>
              <w:top w:val="single" w:sz="4" w:space="0" w:color="000000"/>
              <w:left w:val="single" w:sz="4" w:space="0" w:color="000000"/>
              <w:bottom w:val="single" w:sz="4" w:space="0" w:color="000000"/>
              <w:right w:val="single" w:sz="4" w:space="0" w:color="000000"/>
            </w:tcBorders>
            <w:vAlign w:val="center"/>
            <w:hideMark/>
          </w:tcPr>
          <w:p w14:paraId="0BF2F94D"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1,1 - 2,0</w:t>
            </w:r>
          </w:p>
        </w:tc>
        <w:tc>
          <w:tcPr>
            <w:tcW w:w="565" w:type="pct"/>
            <w:tcBorders>
              <w:top w:val="single" w:sz="4" w:space="0" w:color="000000"/>
              <w:left w:val="single" w:sz="4" w:space="0" w:color="000000"/>
              <w:bottom w:val="single" w:sz="4" w:space="0" w:color="000000"/>
              <w:right w:val="single" w:sz="4" w:space="0" w:color="000000"/>
            </w:tcBorders>
            <w:vAlign w:val="center"/>
            <w:hideMark/>
          </w:tcPr>
          <w:p w14:paraId="0352B66C"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sym w:font="Symbol" w:char="F03E"/>
            </w:r>
            <w:r w:rsidRPr="00A30865">
              <w:rPr>
                <w:rFonts w:ascii="Times New Roman" w:eastAsia="Calibri" w:hAnsi="Times New Roman" w:cs="Times New Roman"/>
                <w:snapToGrid w:val="0"/>
                <w:sz w:val="20"/>
                <w:szCs w:val="20"/>
                <w:lang w:eastAsia="ru-RU"/>
              </w:rPr>
              <w:t xml:space="preserve"> 2,0</w:t>
            </w:r>
          </w:p>
        </w:tc>
      </w:tr>
      <w:tr w:rsidR="00E62E37" w:rsidRPr="00A30865" w14:paraId="466B610C" w14:textId="77777777" w:rsidTr="00E62E37">
        <w:trPr>
          <w:trHeight w:val="351"/>
          <w:jc w:val="center"/>
        </w:trPr>
        <w:tc>
          <w:tcPr>
            <w:tcW w:w="2033" w:type="pct"/>
            <w:tcBorders>
              <w:top w:val="single" w:sz="4" w:space="0" w:color="000000"/>
              <w:left w:val="single" w:sz="4" w:space="0" w:color="000000"/>
              <w:bottom w:val="single" w:sz="4" w:space="0" w:color="000000"/>
              <w:right w:val="single" w:sz="4" w:space="0" w:color="000000"/>
            </w:tcBorders>
            <w:vAlign w:val="center"/>
            <w:hideMark/>
          </w:tcPr>
          <w:p w14:paraId="36E27C60" w14:textId="77777777" w:rsidR="00E62E37" w:rsidRPr="00A30865" w:rsidRDefault="00E62E37" w:rsidP="00E62E37">
            <w:pPr>
              <w:widowControl w:val="0"/>
              <w:suppressAutoHyphens/>
              <w:spacing w:after="0" w:line="240" w:lineRule="auto"/>
              <w:ind w:firstLine="22"/>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Угловой размер, град</w:t>
            </w:r>
          </w:p>
        </w:tc>
        <w:tc>
          <w:tcPr>
            <w:tcW w:w="625" w:type="pct"/>
            <w:tcBorders>
              <w:top w:val="single" w:sz="4" w:space="0" w:color="000000"/>
              <w:left w:val="single" w:sz="4" w:space="0" w:color="000000"/>
              <w:bottom w:val="single" w:sz="4" w:space="0" w:color="000000"/>
              <w:right w:val="single" w:sz="4" w:space="0" w:color="000000"/>
            </w:tcBorders>
            <w:vAlign w:val="center"/>
            <w:hideMark/>
          </w:tcPr>
          <w:p w14:paraId="29CA4199"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360</w:t>
            </w:r>
          </w:p>
        </w:tc>
        <w:tc>
          <w:tcPr>
            <w:tcW w:w="889" w:type="pct"/>
            <w:tcBorders>
              <w:top w:val="single" w:sz="4" w:space="0" w:color="000000"/>
              <w:left w:val="single" w:sz="4" w:space="0" w:color="000000"/>
              <w:bottom w:val="single" w:sz="4" w:space="0" w:color="000000"/>
              <w:right w:val="single" w:sz="4" w:space="0" w:color="000000"/>
            </w:tcBorders>
            <w:vAlign w:val="center"/>
            <w:hideMark/>
          </w:tcPr>
          <w:p w14:paraId="4F435270"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180</w:t>
            </w:r>
          </w:p>
        </w:tc>
        <w:tc>
          <w:tcPr>
            <w:tcW w:w="889" w:type="pct"/>
            <w:tcBorders>
              <w:top w:val="single" w:sz="4" w:space="0" w:color="000000"/>
              <w:left w:val="single" w:sz="4" w:space="0" w:color="000000"/>
              <w:bottom w:val="single" w:sz="4" w:space="0" w:color="000000"/>
              <w:right w:val="single" w:sz="4" w:space="0" w:color="000000"/>
            </w:tcBorders>
            <w:vAlign w:val="center"/>
            <w:hideMark/>
          </w:tcPr>
          <w:p w14:paraId="64BE73F1"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90</w:t>
            </w:r>
          </w:p>
        </w:tc>
        <w:tc>
          <w:tcPr>
            <w:tcW w:w="565" w:type="pct"/>
            <w:tcBorders>
              <w:top w:val="single" w:sz="4" w:space="0" w:color="000000"/>
              <w:left w:val="single" w:sz="4" w:space="0" w:color="000000"/>
              <w:bottom w:val="single" w:sz="4" w:space="0" w:color="000000"/>
              <w:right w:val="single" w:sz="4" w:space="0" w:color="000000"/>
            </w:tcBorders>
            <w:vAlign w:val="center"/>
            <w:hideMark/>
          </w:tcPr>
          <w:p w14:paraId="7972DBE9"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45</w:t>
            </w:r>
          </w:p>
        </w:tc>
      </w:tr>
    </w:tbl>
    <w:p w14:paraId="2076D650"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snapToGrid w:val="0"/>
          <w:sz w:val="28"/>
          <w:szCs w:val="28"/>
          <w:lang w:eastAsia="ru-RU"/>
        </w:rPr>
      </w:pPr>
    </w:p>
    <w:p w14:paraId="0A088372" w14:textId="0B1BC52D" w:rsidR="00E62E37" w:rsidRPr="00A30865" w:rsidRDefault="00E62E37" w:rsidP="0061488C">
      <w:pPr>
        <w:widowControl w:val="0"/>
        <w:suppressAutoHyphens/>
        <w:spacing w:after="0" w:line="240" w:lineRule="auto"/>
        <w:ind w:firstLine="720"/>
        <w:jc w:val="right"/>
        <w:rPr>
          <w:rFonts w:ascii="Times New Roman" w:eastAsia="Times New Roman" w:hAnsi="Times New Roman" w:cs="Times New Roman"/>
          <w:bCs/>
          <w:sz w:val="28"/>
          <w:szCs w:val="28"/>
          <w:lang w:eastAsia="ru-RU"/>
        </w:rPr>
      </w:pPr>
      <w:r w:rsidRPr="00A30865">
        <w:rPr>
          <w:rFonts w:ascii="Times New Roman" w:eastAsia="Times New Roman" w:hAnsi="Times New Roman" w:cs="Times New Roman"/>
          <w:bCs/>
          <w:sz w:val="28"/>
          <w:szCs w:val="28"/>
          <w:lang w:eastAsia="ru-RU"/>
        </w:rPr>
        <w:t xml:space="preserve">Таблица </w:t>
      </w:r>
      <w:r w:rsidR="004B4952" w:rsidRPr="00A30865">
        <w:rPr>
          <w:rFonts w:ascii="Times New Roman" w:eastAsia="Times New Roman" w:hAnsi="Times New Roman" w:cs="Times New Roman"/>
          <w:bCs/>
          <w:sz w:val="28"/>
          <w:szCs w:val="28"/>
          <w:lang w:eastAsia="ru-RU"/>
        </w:rPr>
        <w:t>5</w:t>
      </w:r>
      <w:r w:rsidR="004B4952" w:rsidRPr="00A30865">
        <w:rPr>
          <w:rFonts w:ascii="Times New Roman" w:eastAsia="Times New Roman" w:hAnsi="Times New Roman" w:cs="Times New Roman"/>
          <w:bCs/>
          <w:sz w:val="28"/>
          <w:szCs w:val="28"/>
          <w:vertAlign w:val="superscript"/>
          <w:lang w:eastAsia="ru-RU"/>
        </w:rPr>
        <w:t>2</w:t>
      </w:r>
    </w:p>
    <w:p w14:paraId="28A2182A" w14:textId="77777777" w:rsidR="0061488C" w:rsidRPr="00A30865" w:rsidRDefault="0061488C" w:rsidP="0061488C">
      <w:pPr>
        <w:widowControl w:val="0"/>
        <w:suppressAutoHyphens/>
        <w:spacing w:after="0" w:line="240" w:lineRule="auto"/>
        <w:ind w:firstLine="720"/>
        <w:jc w:val="right"/>
        <w:rPr>
          <w:rFonts w:ascii="Times New Roman" w:eastAsia="Times New Roman" w:hAnsi="Times New Roman" w:cs="Times New Roman"/>
          <w:bCs/>
          <w:sz w:val="28"/>
          <w:szCs w:val="28"/>
          <w:lang w:eastAsia="ru-RU"/>
        </w:rPr>
      </w:pPr>
    </w:p>
    <w:p w14:paraId="03A771BA" w14:textId="18B2794D" w:rsidR="00E62E37" w:rsidRPr="00A30865" w:rsidRDefault="00E62E37" w:rsidP="00E62E37">
      <w:pPr>
        <w:widowControl w:val="0"/>
        <w:suppressAutoHyphens/>
        <w:spacing w:after="0" w:line="240" w:lineRule="auto"/>
        <w:jc w:val="center"/>
        <w:rPr>
          <w:rFonts w:ascii="Times New Roman" w:eastAsia="Times New Roman" w:hAnsi="Times New Roman" w:cs="Times New Roman"/>
          <w:b/>
          <w:snapToGrid w:val="0"/>
          <w:sz w:val="28"/>
          <w:szCs w:val="28"/>
          <w:lang w:eastAsia="ru-RU"/>
        </w:rPr>
      </w:pPr>
      <w:r w:rsidRPr="00A30865">
        <w:rPr>
          <w:rFonts w:ascii="Times New Roman" w:eastAsia="Times New Roman" w:hAnsi="Times New Roman" w:cs="Times New Roman"/>
          <w:b/>
          <w:snapToGrid w:val="0"/>
          <w:sz w:val="28"/>
          <w:szCs w:val="28"/>
          <w:lang w:eastAsia="ru-RU"/>
        </w:rPr>
        <w:t>Скорость переноса переднего фронта облака зараженного воздуха</w:t>
      </w:r>
    </w:p>
    <w:p w14:paraId="49C2A0B8" w14:textId="7D6547C1" w:rsidR="00E62E37" w:rsidRPr="00A30865" w:rsidRDefault="00E62E37" w:rsidP="00E62E37">
      <w:pPr>
        <w:widowControl w:val="0"/>
        <w:suppressAutoHyphens/>
        <w:spacing w:after="0" w:line="240" w:lineRule="auto"/>
        <w:jc w:val="center"/>
        <w:rPr>
          <w:rFonts w:ascii="Times New Roman" w:eastAsia="Times New Roman" w:hAnsi="Times New Roman" w:cs="Times New Roman"/>
          <w:b/>
          <w:snapToGrid w:val="0"/>
          <w:sz w:val="28"/>
          <w:szCs w:val="28"/>
          <w:lang w:eastAsia="ru-RU"/>
        </w:rPr>
      </w:pPr>
      <w:r w:rsidRPr="00A30865">
        <w:rPr>
          <w:rFonts w:ascii="Times New Roman" w:eastAsia="Times New Roman" w:hAnsi="Times New Roman" w:cs="Times New Roman"/>
          <w:b/>
          <w:snapToGrid w:val="0"/>
          <w:sz w:val="28"/>
          <w:szCs w:val="28"/>
          <w:lang w:eastAsia="ru-RU"/>
        </w:rPr>
        <w:t>в зависимости от скорости ветра, км/ч</w:t>
      </w:r>
    </w:p>
    <w:p w14:paraId="317EAFD3" w14:textId="77777777" w:rsidR="00E62E37" w:rsidRPr="00A30865" w:rsidRDefault="00E62E37" w:rsidP="00E62E37">
      <w:pPr>
        <w:widowControl w:val="0"/>
        <w:suppressAutoHyphens/>
        <w:spacing w:after="0" w:line="240" w:lineRule="auto"/>
        <w:jc w:val="center"/>
        <w:rPr>
          <w:rFonts w:ascii="Times New Roman" w:eastAsia="Times New Roman" w:hAnsi="Times New Roman" w:cs="Times New Roman"/>
          <w:b/>
          <w:snapToGrid w:val="0"/>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4"/>
        <w:gridCol w:w="1359"/>
        <w:gridCol w:w="1493"/>
        <w:gridCol w:w="1395"/>
      </w:tblGrid>
      <w:tr w:rsidR="00E62E37" w:rsidRPr="00A30865" w14:paraId="6B968DA8" w14:textId="77777777" w:rsidTr="00E62E37">
        <w:trPr>
          <w:trHeight w:val="202"/>
          <w:jc w:val="center"/>
        </w:trPr>
        <w:tc>
          <w:tcPr>
            <w:tcW w:w="2656" w:type="pct"/>
            <w:vMerge w:val="restart"/>
            <w:tcBorders>
              <w:top w:val="single" w:sz="4" w:space="0" w:color="000000"/>
              <w:left w:val="single" w:sz="4" w:space="0" w:color="000000"/>
              <w:bottom w:val="single" w:sz="4" w:space="0" w:color="000000"/>
              <w:right w:val="single" w:sz="4" w:space="0" w:color="000000"/>
            </w:tcBorders>
            <w:vAlign w:val="center"/>
            <w:hideMark/>
          </w:tcPr>
          <w:p w14:paraId="4A9C9CDE"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Скорость ветра по данным прогноза, м/с</w:t>
            </w:r>
          </w:p>
        </w:tc>
        <w:tc>
          <w:tcPr>
            <w:tcW w:w="2344" w:type="pct"/>
            <w:gridSpan w:val="3"/>
            <w:tcBorders>
              <w:top w:val="single" w:sz="4" w:space="0" w:color="000000"/>
              <w:left w:val="single" w:sz="4" w:space="0" w:color="000000"/>
              <w:bottom w:val="single" w:sz="4" w:space="0" w:color="000000"/>
              <w:right w:val="single" w:sz="4" w:space="0" w:color="000000"/>
            </w:tcBorders>
            <w:vAlign w:val="center"/>
            <w:hideMark/>
          </w:tcPr>
          <w:p w14:paraId="753ACB4F"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Состояние приземного слоя воздуха</w:t>
            </w:r>
          </w:p>
        </w:tc>
      </w:tr>
      <w:tr w:rsidR="00E62E37" w:rsidRPr="00A30865" w14:paraId="05D8C7CD" w14:textId="77777777" w:rsidTr="00E62E37">
        <w:trPr>
          <w:trHeight w:val="202"/>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C55EE5" w14:textId="77777777" w:rsidR="00E62E37" w:rsidRPr="00A30865" w:rsidRDefault="00E62E37" w:rsidP="00E62E37">
            <w:pPr>
              <w:widowControl w:val="0"/>
              <w:spacing w:after="0" w:line="240" w:lineRule="auto"/>
              <w:ind w:firstLine="720"/>
              <w:jc w:val="center"/>
              <w:rPr>
                <w:rFonts w:ascii="Times New Roman" w:eastAsia="Calibri" w:hAnsi="Times New Roman" w:cs="Times New Roman"/>
                <w:b/>
                <w:snapToGrid w:val="0"/>
                <w:sz w:val="20"/>
                <w:szCs w:val="20"/>
                <w:lang w:eastAsia="ru-RU"/>
              </w:rPr>
            </w:pP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73D62A37"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Инверсия</w:t>
            </w:r>
          </w:p>
        </w:tc>
        <w:tc>
          <w:tcPr>
            <w:tcW w:w="824" w:type="pct"/>
            <w:tcBorders>
              <w:top w:val="single" w:sz="4" w:space="0" w:color="000000"/>
              <w:left w:val="single" w:sz="4" w:space="0" w:color="000000"/>
              <w:bottom w:val="single" w:sz="4" w:space="0" w:color="000000"/>
              <w:right w:val="single" w:sz="4" w:space="0" w:color="000000"/>
            </w:tcBorders>
            <w:vAlign w:val="center"/>
            <w:hideMark/>
          </w:tcPr>
          <w:p w14:paraId="7A1E7491"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Изотермия</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7D6AD0CA"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b/>
                <w:snapToGrid w:val="0"/>
                <w:sz w:val="20"/>
                <w:szCs w:val="20"/>
                <w:lang w:eastAsia="ru-RU"/>
              </w:rPr>
            </w:pPr>
            <w:r w:rsidRPr="00A30865">
              <w:rPr>
                <w:rFonts w:ascii="Times New Roman" w:eastAsia="Calibri" w:hAnsi="Times New Roman" w:cs="Times New Roman"/>
                <w:b/>
                <w:snapToGrid w:val="0"/>
                <w:sz w:val="20"/>
                <w:szCs w:val="20"/>
                <w:lang w:eastAsia="ru-RU"/>
              </w:rPr>
              <w:t>Конвекция</w:t>
            </w:r>
          </w:p>
        </w:tc>
      </w:tr>
      <w:tr w:rsidR="00E62E37" w:rsidRPr="00A30865" w14:paraId="43089975" w14:textId="77777777" w:rsidTr="00E62E37">
        <w:trPr>
          <w:trHeight w:val="222"/>
          <w:jc w:val="center"/>
        </w:trPr>
        <w:tc>
          <w:tcPr>
            <w:tcW w:w="2656" w:type="pct"/>
            <w:tcBorders>
              <w:top w:val="single" w:sz="4" w:space="0" w:color="000000"/>
              <w:left w:val="single" w:sz="4" w:space="0" w:color="000000"/>
              <w:bottom w:val="single" w:sz="4" w:space="0" w:color="000000"/>
              <w:right w:val="single" w:sz="4" w:space="0" w:color="000000"/>
            </w:tcBorders>
            <w:vAlign w:val="center"/>
            <w:hideMark/>
          </w:tcPr>
          <w:p w14:paraId="6875C508"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0914C1A4"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5</w:t>
            </w:r>
          </w:p>
        </w:tc>
        <w:tc>
          <w:tcPr>
            <w:tcW w:w="824" w:type="pct"/>
            <w:tcBorders>
              <w:top w:val="single" w:sz="4" w:space="0" w:color="000000"/>
              <w:left w:val="single" w:sz="4" w:space="0" w:color="000000"/>
              <w:bottom w:val="single" w:sz="4" w:space="0" w:color="000000"/>
              <w:right w:val="single" w:sz="4" w:space="0" w:color="000000"/>
            </w:tcBorders>
            <w:vAlign w:val="center"/>
            <w:hideMark/>
          </w:tcPr>
          <w:p w14:paraId="7C555C1C"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6</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71BB8C77"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7</w:t>
            </w:r>
          </w:p>
        </w:tc>
      </w:tr>
      <w:tr w:rsidR="00E62E37" w:rsidRPr="00A30865" w14:paraId="1DF4F214" w14:textId="77777777" w:rsidTr="00E62E37">
        <w:trPr>
          <w:trHeight w:val="274"/>
          <w:jc w:val="center"/>
        </w:trPr>
        <w:tc>
          <w:tcPr>
            <w:tcW w:w="2656" w:type="pct"/>
            <w:tcBorders>
              <w:top w:val="single" w:sz="4" w:space="0" w:color="000000"/>
              <w:left w:val="single" w:sz="4" w:space="0" w:color="000000"/>
              <w:bottom w:val="single" w:sz="4" w:space="0" w:color="000000"/>
              <w:right w:val="single" w:sz="4" w:space="0" w:color="000000"/>
            </w:tcBorders>
            <w:vAlign w:val="center"/>
            <w:hideMark/>
          </w:tcPr>
          <w:p w14:paraId="3BF3EA75" w14:textId="77777777" w:rsidR="00E62E37" w:rsidRPr="00A30865" w:rsidRDefault="00E62E37" w:rsidP="00E62E37">
            <w:pPr>
              <w:widowControl w:val="0"/>
              <w:suppressAutoHyphens/>
              <w:spacing w:after="0" w:line="240" w:lineRule="auto"/>
              <w:ind w:firstLine="22"/>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2</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177652E3"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10</w:t>
            </w:r>
          </w:p>
        </w:tc>
        <w:tc>
          <w:tcPr>
            <w:tcW w:w="824" w:type="pct"/>
            <w:tcBorders>
              <w:top w:val="single" w:sz="4" w:space="0" w:color="000000"/>
              <w:left w:val="single" w:sz="4" w:space="0" w:color="000000"/>
              <w:bottom w:val="single" w:sz="4" w:space="0" w:color="000000"/>
              <w:right w:val="single" w:sz="4" w:space="0" w:color="000000"/>
            </w:tcBorders>
            <w:vAlign w:val="center"/>
            <w:hideMark/>
          </w:tcPr>
          <w:p w14:paraId="315693C6"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12</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616FED71"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14</w:t>
            </w:r>
          </w:p>
        </w:tc>
      </w:tr>
      <w:tr w:rsidR="00E62E37" w:rsidRPr="00A30865" w14:paraId="7234F8DF" w14:textId="77777777" w:rsidTr="00E62E37">
        <w:trPr>
          <w:trHeight w:val="202"/>
          <w:jc w:val="center"/>
        </w:trPr>
        <w:tc>
          <w:tcPr>
            <w:tcW w:w="2656" w:type="pct"/>
            <w:tcBorders>
              <w:top w:val="single" w:sz="4" w:space="0" w:color="000000"/>
              <w:left w:val="single" w:sz="4" w:space="0" w:color="000000"/>
              <w:bottom w:val="single" w:sz="4" w:space="0" w:color="000000"/>
              <w:right w:val="single" w:sz="4" w:space="0" w:color="000000"/>
            </w:tcBorders>
            <w:vAlign w:val="center"/>
            <w:hideMark/>
          </w:tcPr>
          <w:p w14:paraId="58F79D90" w14:textId="77777777" w:rsidR="00E62E37" w:rsidRPr="00A30865" w:rsidRDefault="00E62E37" w:rsidP="00E62E37">
            <w:pPr>
              <w:widowControl w:val="0"/>
              <w:suppressAutoHyphens/>
              <w:spacing w:after="0" w:line="240" w:lineRule="auto"/>
              <w:ind w:firstLine="22"/>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3</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2E649546"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16</w:t>
            </w:r>
          </w:p>
        </w:tc>
        <w:tc>
          <w:tcPr>
            <w:tcW w:w="824" w:type="pct"/>
            <w:tcBorders>
              <w:top w:val="single" w:sz="4" w:space="0" w:color="000000"/>
              <w:left w:val="single" w:sz="4" w:space="0" w:color="000000"/>
              <w:bottom w:val="single" w:sz="4" w:space="0" w:color="000000"/>
              <w:right w:val="single" w:sz="4" w:space="0" w:color="000000"/>
            </w:tcBorders>
            <w:vAlign w:val="center"/>
            <w:hideMark/>
          </w:tcPr>
          <w:p w14:paraId="63BF70D9"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18</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42592D8B"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21</w:t>
            </w:r>
          </w:p>
        </w:tc>
      </w:tr>
      <w:tr w:rsidR="00E62E37" w:rsidRPr="00A30865" w14:paraId="38C530C6" w14:textId="77777777" w:rsidTr="00E62E37">
        <w:trPr>
          <w:trHeight w:val="254"/>
          <w:jc w:val="center"/>
        </w:trPr>
        <w:tc>
          <w:tcPr>
            <w:tcW w:w="2656" w:type="pct"/>
            <w:tcBorders>
              <w:top w:val="single" w:sz="4" w:space="0" w:color="000000"/>
              <w:left w:val="single" w:sz="4" w:space="0" w:color="000000"/>
              <w:bottom w:val="single" w:sz="4" w:space="0" w:color="000000"/>
              <w:right w:val="single" w:sz="4" w:space="0" w:color="000000"/>
            </w:tcBorders>
            <w:vAlign w:val="center"/>
            <w:hideMark/>
          </w:tcPr>
          <w:p w14:paraId="753C78DF" w14:textId="77777777" w:rsidR="00E62E37" w:rsidRPr="00A30865" w:rsidRDefault="00E62E37" w:rsidP="00E62E37">
            <w:pPr>
              <w:widowControl w:val="0"/>
              <w:suppressAutoHyphens/>
              <w:spacing w:after="0" w:line="240" w:lineRule="auto"/>
              <w:ind w:firstLine="22"/>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4</w:t>
            </w:r>
          </w:p>
        </w:tc>
        <w:tc>
          <w:tcPr>
            <w:tcW w:w="750" w:type="pct"/>
            <w:tcBorders>
              <w:top w:val="single" w:sz="4" w:space="0" w:color="000000"/>
              <w:left w:val="single" w:sz="4" w:space="0" w:color="000000"/>
              <w:bottom w:val="single" w:sz="4" w:space="0" w:color="000000"/>
              <w:right w:val="single" w:sz="4" w:space="0" w:color="000000"/>
            </w:tcBorders>
            <w:vAlign w:val="center"/>
            <w:hideMark/>
          </w:tcPr>
          <w:p w14:paraId="2BF5F893"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21</w:t>
            </w:r>
          </w:p>
        </w:tc>
        <w:tc>
          <w:tcPr>
            <w:tcW w:w="824" w:type="pct"/>
            <w:tcBorders>
              <w:top w:val="single" w:sz="4" w:space="0" w:color="000000"/>
              <w:left w:val="single" w:sz="4" w:space="0" w:color="000000"/>
              <w:bottom w:val="single" w:sz="4" w:space="0" w:color="000000"/>
              <w:right w:val="single" w:sz="4" w:space="0" w:color="000000"/>
            </w:tcBorders>
            <w:vAlign w:val="center"/>
            <w:hideMark/>
          </w:tcPr>
          <w:p w14:paraId="164DF918"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24</w:t>
            </w:r>
          </w:p>
        </w:tc>
        <w:tc>
          <w:tcPr>
            <w:tcW w:w="770" w:type="pct"/>
            <w:tcBorders>
              <w:top w:val="single" w:sz="4" w:space="0" w:color="000000"/>
              <w:left w:val="single" w:sz="4" w:space="0" w:color="000000"/>
              <w:bottom w:val="single" w:sz="4" w:space="0" w:color="000000"/>
              <w:right w:val="single" w:sz="4" w:space="0" w:color="000000"/>
            </w:tcBorders>
            <w:vAlign w:val="center"/>
            <w:hideMark/>
          </w:tcPr>
          <w:p w14:paraId="4859D174" w14:textId="77777777" w:rsidR="00E62E37" w:rsidRPr="00A30865" w:rsidRDefault="00E62E37" w:rsidP="00E62E37">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28</w:t>
            </w:r>
          </w:p>
        </w:tc>
      </w:tr>
    </w:tbl>
    <w:p w14:paraId="7FECE967"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 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p w14:paraId="3EC30D94"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snapToGrid w:val="0"/>
          <w:sz w:val="28"/>
          <w:szCs w:val="28"/>
          <w:lang w:eastAsia="ru-RU"/>
        </w:rPr>
      </w:pPr>
    </w:p>
    <w:p w14:paraId="23021EDD" w14:textId="7DD6F7B7" w:rsidR="00E62E37" w:rsidRPr="00A30865" w:rsidRDefault="00E62E37" w:rsidP="00E62E37">
      <w:pPr>
        <w:widowControl w:val="0"/>
        <w:suppressAutoHyphens/>
        <w:spacing w:after="0" w:line="240" w:lineRule="auto"/>
        <w:ind w:firstLine="720"/>
        <w:jc w:val="right"/>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 xml:space="preserve">Таблица </w:t>
      </w:r>
      <w:r w:rsidR="004B4952" w:rsidRPr="00A30865">
        <w:rPr>
          <w:rFonts w:ascii="Times New Roman" w:eastAsia="Calibri" w:hAnsi="Times New Roman" w:cs="Times New Roman"/>
          <w:bCs/>
          <w:kern w:val="2"/>
          <w:sz w:val="28"/>
          <w:szCs w:val="28"/>
        </w:rPr>
        <w:t>5</w:t>
      </w:r>
      <w:r w:rsidR="004B4952" w:rsidRPr="00A30865">
        <w:rPr>
          <w:rFonts w:ascii="Times New Roman" w:eastAsia="Calibri" w:hAnsi="Times New Roman" w:cs="Times New Roman"/>
          <w:bCs/>
          <w:kern w:val="2"/>
          <w:sz w:val="28"/>
          <w:szCs w:val="28"/>
          <w:vertAlign w:val="superscript"/>
        </w:rPr>
        <w:t>3</w:t>
      </w:r>
    </w:p>
    <w:p w14:paraId="568E0D82" w14:textId="77777777" w:rsidR="00E62E37" w:rsidRPr="00A30865" w:rsidRDefault="00E62E37" w:rsidP="00E62E37">
      <w:pPr>
        <w:widowControl w:val="0"/>
        <w:suppressAutoHyphens/>
        <w:spacing w:after="0" w:line="240" w:lineRule="auto"/>
        <w:ind w:firstLine="720"/>
        <w:jc w:val="right"/>
        <w:rPr>
          <w:rFonts w:ascii="Times New Roman" w:eastAsia="Calibri" w:hAnsi="Times New Roman" w:cs="Times New Roman"/>
          <w:bCs/>
          <w:kern w:val="2"/>
          <w:sz w:val="28"/>
          <w:szCs w:val="28"/>
        </w:rPr>
      </w:pPr>
    </w:p>
    <w:p w14:paraId="2366D18A" w14:textId="22A9114A" w:rsidR="00E62E37" w:rsidRPr="00A30865" w:rsidRDefault="00E62E37" w:rsidP="00E62E37">
      <w:pPr>
        <w:widowControl w:val="0"/>
        <w:suppressAutoHyphens/>
        <w:spacing w:after="0" w:line="240" w:lineRule="auto"/>
        <w:jc w:val="center"/>
        <w:rPr>
          <w:rFonts w:ascii="Times New Roman" w:eastAsia="Calibri" w:hAnsi="Times New Roman" w:cs="Times New Roman"/>
          <w:b/>
          <w:kern w:val="2"/>
          <w:sz w:val="28"/>
          <w:szCs w:val="28"/>
        </w:rPr>
      </w:pPr>
      <w:r w:rsidRPr="00A30865">
        <w:rPr>
          <w:rFonts w:ascii="Times New Roman" w:eastAsia="Calibri" w:hAnsi="Times New Roman" w:cs="Times New Roman"/>
          <w:b/>
          <w:kern w:val="2"/>
          <w:sz w:val="28"/>
          <w:szCs w:val="28"/>
        </w:rPr>
        <w:t>Характеристики зон заражения при аварийных разливах АХОВ</w:t>
      </w:r>
    </w:p>
    <w:p w14:paraId="4B090E49" w14:textId="3BC12401"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b/>
          <w:kern w:val="2"/>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4"/>
        <w:gridCol w:w="5373"/>
        <w:gridCol w:w="766"/>
        <w:gridCol w:w="766"/>
        <w:gridCol w:w="766"/>
        <w:gridCol w:w="766"/>
      </w:tblGrid>
      <w:tr w:rsidR="00BF1CCB" w:rsidRPr="00A30865" w14:paraId="45C69E8E" w14:textId="77777777" w:rsidTr="00BF1CCB">
        <w:trPr>
          <w:trHeight w:val="243"/>
          <w:jc w:val="center"/>
        </w:trPr>
        <w:tc>
          <w:tcPr>
            <w:tcW w:w="390" w:type="pct"/>
            <w:vMerge w:val="restart"/>
            <w:tcBorders>
              <w:top w:val="single" w:sz="4" w:space="0" w:color="000000"/>
              <w:left w:val="single" w:sz="4" w:space="0" w:color="000000"/>
              <w:bottom w:val="single" w:sz="4" w:space="0" w:color="000000"/>
              <w:right w:val="single" w:sz="4" w:space="0" w:color="000000"/>
            </w:tcBorders>
            <w:vAlign w:val="center"/>
            <w:hideMark/>
          </w:tcPr>
          <w:p w14:paraId="0A4974E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 п/п</w:t>
            </w:r>
          </w:p>
        </w:tc>
        <w:tc>
          <w:tcPr>
            <w:tcW w:w="3010" w:type="pct"/>
            <w:vMerge w:val="restart"/>
            <w:tcBorders>
              <w:top w:val="single" w:sz="4" w:space="0" w:color="000000"/>
              <w:left w:val="single" w:sz="4" w:space="0" w:color="000000"/>
              <w:bottom w:val="single" w:sz="4" w:space="0" w:color="000000"/>
              <w:right w:val="single" w:sz="4" w:space="0" w:color="000000"/>
            </w:tcBorders>
            <w:vAlign w:val="center"/>
            <w:hideMark/>
          </w:tcPr>
          <w:p w14:paraId="3F16B08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Параметры</w:t>
            </w:r>
          </w:p>
        </w:tc>
        <w:tc>
          <w:tcPr>
            <w:tcW w:w="800" w:type="pct"/>
            <w:gridSpan w:val="2"/>
            <w:tcBorders>
              <w:top w:val="single" w:sz="4" w:space="0" w:color="000000"/>
              <w:left w:val="single" w:sz="4" w:space="0" w:color="000000"/>
              <w:bottom w:val="single" w:sz="4" w:space="0" w:color="000000"/>
              <w:right w:val="single" w:sz="4" w:space="0" w:color="000000"/>
            </w:tcBorders>
            <w:vAlign w:val="center"/>
            <w:hideMark/>
          </w:tcPr>
          <w:p w14:paraId="647E6F53" w14:textId="0AB44DB9"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Хлор</w:t>
            </w:r>
          </w:p>
        </w:tc>
        <w:tc>
          <w:tcPr>
            <w:tcW w:w="800" w:type="pct"/>
            <w:gridSpan w:val="2"/>
            <w:tcBorders>
              <w:top w:val="single" w:sz="4" w:space="0" w:color="000000"/>
              <w:left w:val="single" w:sz="4" w:space="0" w:color="000000"/>
              <w:bottom w:val="single" w:sz="4" w:space="0" w:color="000000"/>
              <w:right w:val="single" w:sz="4" w:space="0" w:color="000000"/>
            </w:tcBorders>
            <w:vAlign w:val="center"/>
            <w:hideMark/>
          </w:tcPr>
          <w:p w14:paraId="6181A5E8" w14:textId="7116B2EF"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Аммиак</w:t>
            </w:r>
          </w:p>
        </w:tc>
      </w:tr>
      <w:tr w:rsidR="00BF1CCB" w:rsidRPr="00A30865" w14:paraId="4D22797A" w14:textId="77777777" w:rsidTr="00BF1CCB">
        <w:trPr>
          <w:trHeight w:val="152"/>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FBD8F4A" w14:textId="77777777" w:rsidR="00BF1CCB" w:rsidRPr="00A30865" w:rsidRDefault="00BF1CCB" w:rsidP="00BF1CCB">
            <w:pPr>
              <w:widowControl w:val="0"/>
              <w:spacing w:after="0" w:line="240" w:lineRule="auto"/>
              <w:rPr>
                <w:rFonts w:ascii="Times New Roman" w:eastAsia="Times New Roman" w:hAnsi="Times New Roman" w:cs="Times New Roman"/>
                <w:b/>
                <w:kern w:val="2"/>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2F04B0" w14:textId="77777777" w:rsidR="00BF1CCB" w:rsidRPr="00A30865" w:rsidRDefault="00BF1CCB" w:rsidP="00BF1CCB">
            <w:pPr>
              <w:widowControl w:val="0"/>
              <w:spacing w:after="0" w:line="240" w:lineRule="auto"/>
              <w:rPr>
                <w:rFonts w:ascii="Times New Roman" w:eastAsia="Times New Roman" w:hAnsi="Times New Roman" w:cs="Times New Roman"/>
                <w:b/>
                <w:kern w:val="2"/>
                <w:sz w:val="20"/>
                <w:szCs w:val="20"/>
              </w:rPr>
            </w:pP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4D3C90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1 т</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BD4CDE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6 т</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DEB795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8 м</w:t>
            </w:r>
            <w:r w:rsidRPr="00A30865">
              <w:rPr>
                <w:rFonts w:ascii="Times New Roman" w:eastAsia="Calibri" w:hAnsi="Times New Roman" w:cs="Times New Roman"/>
                <w:b/>
                <w:kern w:val="2"/>
                <w:sz w:val="20"/>
                <w:szCs w:val="20"/>
                <w:vertAlign w:val="superscript"/>
              </w:rPr>
              <w:t>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D9A224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6 т</w:t>
            </w:r>
          </w:p>
        </w:tc>
      </w:tr>
      <w:tr w:rsidR="00BF1CCB" w:rsidRPr="00A30865" w14:paraId="3199A5C1"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3E9B1C41"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5F97C8C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Степень заполнения цистерны,%</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CFE21A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C5D053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79CEB4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9FA479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r>
      <w:tr w:rsidR="00BF1CCB" w:rsidRPr="00A30865" w14:paraId="7E25A1CB" w14:textId="77777777" w:rsidTr="00BF1CCB">
        <w:trPr>
          <w:trHeight w:val="77"/>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6E78A98A"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260CF777"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Молярная масса АХОВ, кг/кМоль</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A7E4C19" w14:textId="4CBE6380"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70,91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A3A39F1" w14:textId="6490BD80"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70,91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6CDAABD" w14:textId="0D141185"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17,03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B1C0CD8" w14:textId="12B2CDFD"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17,03</w:t>
            </w:r>
          </w:p>
        </w:tc>
      </w:tr>
      <w:tr w:rsidR="00BF1CCB" w:rsidRPr="00A30865" w14:paraId="24CA521C"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04BCD52C"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5B4AA62A"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Плотность АХОВ (паров), кг/м</w:t>
            </w:r>
            <w:r w:rsidRPr="00A30865">
              <w:rPr>
                <w:rFonts w:ascii="Times New Roman" w:eastAsia="Calibri" w:hAnsi="Times New Roman" w:cs="Times New Roman"/>
                <w:kern w:val="2"/>
                <w:sz w:val="20"/>
                <w:szCs w:val="20"/>
                <w:vertAlign w:val="superscript"/>
              </w:rPr>
              <w:t>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9D58767" w14:textId="25460615"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0,0073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FB854B4" w14:textId="3EEF34C0"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0,0073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0D9678E0" w14:textId="762CC83B"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0,0017</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0A7EA09" w14:textId="4050E7A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0,0017</w:t>
            </w:r>
          </w:p>
        </w:tc>
      </w:tr>
      <w:tr w:rsidR="00BF1CCB" w:rsidRPr="00A30865" w14:paraId="403884F8"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00BCB2CC"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6223FF8B"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Пороговая токсодоза, мг*мин</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A0F639F" w14:textId="299AB2C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0,6</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B6D8DD2" w14:textId="58AA0A43"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0,6</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4E6A0E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EB8BD06"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w:t>
            </w:r>
          </w:p>
        </w:tc>
      </w:tr>
      <w:tr w:rsidR="00BF1CCB" w:rsidRPr="00A30865" w14:paraId="34504A22"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5351E640"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07FAFC0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Коэффициент хранения АХОВ</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2A30C54" w14:textId="775F4A84"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0,18</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041CDB6B" w14:textId="1A44732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0,18</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21A56BC" w14:textId="0748A4C6"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77E5359" w14:textId="787B512A"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0,01</w:t>
            </w:r>
          </w:p>
        </w:tc>
      </w:tr>
      <w:tr w:rsidR="00BF1CCB" w:rsidRPr="00A30865" w14:paraId="0CC65F67"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0738DB2A"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2B3C8172"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Коэффициент химико-физических свойств АХОВ</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B3ECC2E" w14:textId="6249A85F"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0,052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32BCB6A" w14:textId="614B2F40"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0,052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02277F06" w14:textId="3EA10D8D"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0,025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040B0AB" w14:textId="495C2879"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0,025</w:t>
            </w:r>
          </w:p>
        </w:tc>
      </w:tr>
      <w:tr w:rsidR="00BF1CCB" w:rsidRPr="00A30865" w14:paraId="4AC85A11"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31469D47"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7D0C82BB"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Коэффициент температуры воздуха для Qэ1 и Qэ2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4004D3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AA059E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4A5E1F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ADA7BB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w:t>
            </w:r>
          </w:p>
        </w:tc>
      </w:tr>
      <w:tr w:rsidR="00BF1CCB" w:rsidRPr="00A30865" w14:paraId="3BE337D8"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0334286E"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02FFA6CF"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Количество выброшенного (разлившегося) при аварии вещества, т</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4AEF21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0,95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689871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5,4</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5100E1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5,18</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3F8691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5,4</w:t>
            </w:r>
          </w:p>
        </w:tc>
      </w:tr>
      <w:tr w:rsidR="00BF1CCB" w:rsidRPr="00A30865" w14:paraId="3221A892"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16E239AE"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7FCB8460"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Эквивалентное количество вещества по первичному облаку, т</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DA2519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0,171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721958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0,972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E723D4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FA683F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0,002</w:t>
            </w:r>
          </w:p>
        </w:tc>
      </w:tr>
      <w:tr w:rsidR="00BF1CCB" w:rsidRPr="00A30865" w14:paraId="6C3B542B"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504CBD08"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2AFCCD80"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Эквивалентное количество вещества по вторичному облаку, т</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F64691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0,522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0A1F622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2,965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106509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0,150</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A4F389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0,157</w:t>
            </w:r>
          </w:p>
        </w:tc>
      </w:tr>
      <w:tr w:rsidR="00BF1CCB" w:rsidRPr="00A30865" w14:paraId="776424F1"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3B18E8DD"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45AA27D9"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Время испарения АХОВ с площади разлива, ч: мин</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BC7873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1:29</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09A816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1:29</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263FA8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08EF54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1:21</w:t>
            </w:r>
          </w:p>
        </w:tc>
      </w:tr>
      <w:tr w:rsidR="00BF1CCB" w:rsidRPr="00A30865" w14:paraId="3B5D44A6" w14:textId="77777777" w:rsidTr="00BF1CCB">
        <w:trPr>
          <w:trHeight w:val="239"/>
          <w:jc w:val="center"/>
        </w:trPr>
        <w:tc>
          <w:tcPr>
            <w:tcW w:w="390" w:type="pct"/>
            <w:vMerge w:val="restart"/>
            <w:tcBorders>
              <w:top w:val="single" w:sz="4" w:space="0" w:color="000000"/>
              <w:left w:val="single" w:sz="4" w:space="0" w:color="000000"/>
              <w:bottom w:val="single" w:sz="4" w:space="0" w:color="000000"/>
              <w:right w:val="single" w:sz="4" w:space="0" w:color="000000"/>
            </w:tcBorders>
            <w:vAlign w:val="center"/>
          </w:tcPr>
          <w:p w14:paraId="57EA1953"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4ADA750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Глубина зоны заражения, км.</w:t>
            </w:r>
          </w:p>
        </w:tc>
        <w:tc>
          <w:tcPr>
            <w:tcW w:w="400" w:type="pct"/>
            <w:tcBorders>
              <w:top w:val="single" w:sz="4" w:space="0" w:color="000000"/>
              <w:left w:val="single" w:sz="4" w:space="0" w:color="000000"/>
              <w:bottom w:val="single" w:sz="4" w:space="0" w:color="000000"/>
              <w:right w:val="single" w:sz="4" w:space="0" w:color="000000"/>
            </w:tcBorders>
            <w:vAlign w:val="center"/>
          </w:tcPr>
          <w:p w14:paraId="39C821ED" w14:textId="3CF9008A"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4DCA4428" w14:textId="379687AC"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63A5A22C" w14:textId="24DFADA6"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644B648C" w14:textId="34157CD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r>
      <w:tr w:rsidR="00BF1CCB" w:rsidRPr="00A30865" w14:paraId="5A7D9547"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1F5C77"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422AF1A2"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Первичным облаком</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0484BAB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1,58</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2FC5A7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4,7</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62792D2"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0,079</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7386B6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0,082</w:t>
            </w:r>
          </w:p>
        </w:tc>
      </w:tr>
      <w:tr w:rsidR="00BF1CCB" w:rsidRPr="00A30865" w14:paraId="36B8ABF0"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D4A17B"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5E43B99C"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Вторичным облаком</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7346BE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11CCC7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8DCF6F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1,491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FFBB76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1,522</w:t>
            </w:r>
          </w:p>
        </w:tc>
      </w:tr>
      <w:tr w:rsidR="00BF1CCB" w:rsidRPr="00A30865" w14:paraId="58E83B0E"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A8D9C5"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19B754A1"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Полная</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93653D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4,0</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43B578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11,4</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39938D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1,530</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825B04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1,563</w:t>
            </w:r>
          </w:p>
        </w:tc>
      </w:tr>
      <w:tr w:rsidR="00BF1CCB" w:rsidRPr="00A30865" w14:paraId="3ACD86CE"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602E68D1"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6F7806DE"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Предельно возможная глубина переноса воздушных масс, км</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AAC76E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55A1FF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D88E202"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27531EB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r>
      <w:tr w:rsidR="00BF1CCB" w:rsidRPr="00A30865" w14:paraId="41D0CEEE"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79B95523"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56042AC8"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Глубина зоны заражения АХОВ за 1 час, км</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8EA194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4,0</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7D9158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E1BE0B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E89A6C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w:t>
            </w:r>
          </w:p>
        </w:tc>
      </w:tr>
      <w:tr w:rsidR="00BF1CCB" w:rsidRPr="00A30865" w14:paraId="78278FD6" w14:textId="77777777" w:rsidTr="00BF1CCB">
        <w:trPr>
          <w:jc w:val="center"/>
        </w:trPr>
        <w:tc>
          <w:tcPr>
            <w:tcW w:w="390" w:type="pct"/>
            <w:tcBorders>
              <w:top w:val="single" w:sz="4" w:space="0" w:color="000000"/>
              <w:left w:val="single" w:sz="4" w:space="0" w:color="000000"/>
              <w:bottom w:val="single" w:sz="4" w:space="0" w:color="000000"/>
              <w:right w:val="single" w:sz="4" w:space="0" w:color="000000"/>
            </w:tcBorders>
            <w:vAlign w:val="center"/>
          </w:tcPr>
          <w:p w14:paraId="029F4CBE"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344FC50E"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Предельно возможная глубина зоны заражения АХОВ, км</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3476E1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4,65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6588969"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13,3</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D9C353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1,732</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4CB28866"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1,8</w:t>
            </w:r>
          </w:p>
        </w:tc>
      </w:tr>
      <w:tr w:rsidR="00BF1CCB" w:rsidRPr="00A30865" w14:paraId="6295D21D" w14:textId="77777777" w:rsidTr="00BF1CCB">
        <w:trPr>
          <w:trHeight w:val="271"/>
          <w:jc w:val="center"/>
        </w:trPr>
        <w:tc>
          <w:tcPr>
            <w:tcW w:w="390" w:type="pct"/>
            <w:vMerge w:val="restart"/>
            <w:tcBorders>
              <w:top w:val="single" w:sz="4" w:space="0" w:color="000000"/>
              <w:left w:val="single" w:sz="4" w:space="0" w:color="000000"/>
              <w:bottom w:val="single" w:sz="4" w:space="0" w:color="000000"/>
              <w:right w:val="single" w:sz="4" w:space="0" w:color="000000"/>
            </w:tcBorders>
            <w:vAlign w:val="center"/>
          </w:tcPr>
          <w:p w14:paraId="20C5FC54" w14:textId="77777777" w:rsidR="00BF1CCB" w:rsidRPr="00A30865" w:rsidRDefault="00BF1CCB" w:rsidP="00BF1CCB">
            <w:pPr>
              <w:widowControl w:val="0"/>
              <w:numPr>
                <w:ilvl w:val="0"/>
                <w:numId w:val="12"/>
              </w:numPr>
              <w:suppressAutoHyphens/>
              <w:spacing w:after="0" w:line="240" w:lineRule="auto"/>
              <w:jc w:val="center"/>
              <w:rPr>
                <w:rFonts w:ascii="Times New Roman" w:eastAsia="Calibri"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666DF87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Площадь зоны заражения облаком АХОВ, км</w:t>
            </w:r>
            <w:r w:rsidRPr="00A30865">
              <w:rPr>
                <w:rFonts w:ascii="Times New Roman" w:eastAsia="Calibri" w:hAnsi="Times New Roman" w:cs="Times New Roman"/>
                <w:kern w:val="2"/>
                <w:sz w:val="20"/>
                <w:szCs w:val="20"/>
                <w:vertAlign w:val="superscript"/>
              </w:rPr>
              <w:t>2</w:t>
            </w:r>
          </w:p>
        </w:tc>
        <w:tc>
          <w:tcPr>
            <w:tcW w:w="400" w:type="pct"/>
            <w:tcBorders>
              <w:top w:val="single" w:sz="4" w:space="0" w:color="000000"/>
              <w:left w:val="single" w:sz="4" w:space="0" w:color="000000"/>
              <w:bottom w:val="single" w:sz="4" w:space="0" w:color="000000"/>
              <w:right w:val="single" w:sz="4" w:space="0" w:color="000000"/>
            </w:tcBorders>
            <w:vAlign w:val="center"/>
          </w:tcPr>
          <w:p w14:paraId="23E18775" w14:textId="4FB93B73"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1E165D03" w14:textId="102A950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5AFAF6D5" w14:textId="4CA3F6BF"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00" w:type="pct"/>
            <w:tcBorders>
              <w:top w:val="single" w:sz="4" w:space="0" w:color="000000"/>
              <w:left w:val="single" w:sz="4" w:space="0" w:color="000000"/>
              <w:bottom w:val="single" w:sz="4" w:space="0" w:color="000000"/>
              <w:right w:val="single" w:sz="4" w:space="0" w:color="000000"/>
            </w:tcBorders>
            <w:vAlign w:val="center"/>
          </w:tcPr>
          <w:p w14:paraId="68DC32CD" w14:textId="493DE8FC"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r>
      <w:tr w:rsidR="00BF1CCB" w:rsidRPr="00A30865" w14:paraId="4CB3B45F"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8AA951A"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3326D5DF"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Возможная</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3E7942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25,41</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162C0C6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39,24</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32E418F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3,66</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39F98B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3,83</w:t>
            </w:r>
          </w:p>
        </w:tc>
      </w:tr>
      <w:tr w:rsidR="00BF1CCB" w:rsidRPr="00A30865" w14:paraId="27929005"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1B8A63"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3010" w:type="pct"/>
            <w:tcBorders>
              <w:top w:val="single" w:sz="4" w:space="0" w:color="000000"/>
              <w:left w:val="single" w:sz="4" w:space="0" w:color="000000"/>
              <w:bottom w:val="single" w:sz="4" w:space="0" w:color="000000"/>
              <w:right w:val="single" w:sz="4" w:space="0" w:color="000000"/>
            </w:tcBorders>
            <w:vAlign w:val="center"/>
            <w:hideMark/>
          </w:tcPr>
          <w:p w14:paraId="2C98C4B1"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Фактическая</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7BBE942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1,34</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5945FAC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2,025</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CB17149"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0,19</w:t>
            </w:r>
          </w:p>
        </w:tc>
        <w:tc>
          <w:tcPr>
            <w:tcW w:w="400" w:type="pct"/>
            <w:tcBorders>
              <w:top w:val="single" w:sz="4" w:space="0" w:color="000000"/>
              <w:left w:val="single" w:sz="4" w:space="0" w:color="000000"/>
              <w:bottom w:val="single" w:sz="4" w:space="0" w:color="000000"/>
              <w:right w:val="single" w:sz="4" w:space="0" w:color="000000"/>
            </w:tcBorders>
            <w:vAlign w:val="center"/>
            <w:hideMark/>
          </w:tcPr>
          <w:p w14:paraId="6E54000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0,19</w:t>
            </w:r>
          </w:p>
        </w:tc>
      </w:tr>
    </w:tbl>
    <w:p w14:paraId="7B8F03CA" w14:textId="77777777" w:rsidR="00BF1CCB" w:rsidRPr="00A30865" w:rsidRDefault="00BF1CCB" w:rsidP="00E62E37">
      <w:pPr>
        <w:widowControl w:val="0"/>
        <w:suppressAutoHyphens/>
        <w:spacing w:after="0" w:line="240" w:lineRule="auto"/>
        <w:ind w:firstLine="720"/>
        <w:jc w:val="both"/>
        <w:rPr>
          <w:rFonts w:ascii="Times New Roman" w:eastAsia="Calibri" w:hAnsi="Times New Roman" w:cs="Times New Roman"/>
          <w:b/>
          <w:kern w:val="2"/>
          <w:sz w:val="28"/>
          <w:szCs w:val="28"/>
        </w:rPr>
      </w:pPr>
    </w:p>
    <w:p w14:paraId="360DE19A" w14:textId="3E42FFF7" w:rsidR="00E62E37" w:rsidRPr="00A30865" w:rsidRDefault="00E62E37" w:rsidP="0061488C">
      <w:pPr>
        <w:widowControl w:val="0"/>
        <w:suppressAutoHyphens/>
        <w:spacing w:after="0" w:line="240" w:lineRule="auto"/>
        <w:ind w:firstLine="720"/>
        <w:jc w:val="right"/>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lastRenderedPageBreak/>
        <w:t xml:space="preserve">Таблица </w:t>
      </w:r>
      <w:r w:rsidR="004B4952" w:rsidRPr="00A30865">
        <w:rPr>
          <w:rFonts w:ascii="Times New Roman" w:eastAsia="Calibri" w:hAnsi="Times New Roman" w:cs="Times New Roman"/>
          <w:kern w:val="2"/>
          <w:sz w:val="28"/>
          <w:szCs w:val="28"/>
        </w:rPr>
        <w:t>5</w:t>
      </w:r>
      <w:r w:rsidR="004B4952" w:rsidRPr="00A30865">
        <w:rPr>
          <w:rFonts w:ascii="Times New Roman" w:eastAsia="Calibri" w:hAnsi="Times New Roman" w:cs="Times New Roman"/>
          <w:kern w:val="2"/>
          <w:sz w:val="28"/>
          <w:szCs w:val="28"/>
          <w:vertAlign w:val="superscript"/>
        </w:rPr>
        <w:t>4</w:t>
      </w:r>
    </w:p>
    <w:p w14:paraId="69192582" w14:textId="77777777" w:rsidR="00BF1CCB" w:rsidRPr="00A30865" w:rsidRDefault="00BF1CCB" w:rsidP="00BF1CCB">
      <w:pPr>
        <w:widowControl w:val="0"/>
        <w:suppressAutoHyphens/>
        <w:spacing w:after="0" w:line="240" w:lineRule="auto"/>
        <w:ind w:firstLine="720"/>
        <w:jc w:val="both"/>
        <w:rPr>
          <w:rFonts w:ascii="Times New Roman" w:eastAsia="Calibri" w:hAnsi="Times New Roman" w:cs="Times New Roman"/>
          <w:kern w:val="2"/>
          <w:sz w:val="28"/>
          <w:szCs w:val="28"/>
        </w:rPr>
      </w:pPr>
    </w:p>
    <w:p w14:paraId="4D94AD68" w14:textId="04C0D1FC" w:rsidR="00E62E37" w:rsidRPr="00A30865" w:rsidRDefault="00E62E37" w:rsidP="00BF1CCB">
      <w:pPr>
        <w:widowControl w:val="0"/>
        <w:suppressAutoHyphens/>
        <w:spacing w:after="0" w:line="240" w:lineRule="auto"/>
        <w:ind w:firstLine="720"/>
        <w:jc w:val="both"/>
        <w:rPr>
          <w:rFonts w:ascii="Times New Roman" w:eastAsia="Calibri" w:hAnsi="Times New Roman" w:cs="Times New Roman"/>
          <w:b/>
          <w:bCs/>
          <w:kern w:val="2"/>
          <w:sz w:val="28"/>
          <w:szCs w:val="28"/>
        </w:rPr>
      </w:pPr>
      <w:r w:rsidRPr="00A30865">
        <w:rPr>
          <w:rFonts w:ascii="Times New Roman" w:eastAsia="Calibri" w:hAnsi="Times New Roman" w:cs="Times New Roman"/>
          <w:b/>
          <w:bCs/>
          <w:kern w:val="2"/>
          <w:sz w:val="28"/>
          <w:szCs w:val="28"/>
        </w:rPr>
        <w:t>Характеристики зон заражения при аварийных разливах АХОВ</w:t>
      </w:r>
    </w:p>
    <w:p w14:paraId="74445748" w14:textId="7CD561D5" w:rsidR="00BF1CCB" w:rsidRPr="00A30865" w:rsidRDefault="00BF1CCB" w:rsidP="00BF1CCB">
      <w:pPr>
        <w:widowControl w:val="0"/>
        <w:suppressAutoHyphens/>
        <w:spacing w:after="0" w:line="240" w:lineRule="auto"/>
        <w:ind w:firstLine="720"/>
        <w:jc w:val="both"/>
        <w:rPr>
          <w:rFonts w:ascii="Times New Roman" w:eastAsia="Calibri" w:hAnsi="Times New Roman" w:cs="Times New Roman"/>
          <w:b/>
          <w:bCs/>
          <w:kern w:val="2"/>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5"/>
        <w:gridCol w:w="4596"/>
        <w:gridCol w:w="774"/>
        <w:gridCol w:w="766"/>
        <w:gridCol w:w="832"/>
        <w:gridCol w:w="766"/>
        <w:gridCol w:w="772"/>
      </w:tblGrid>
      <w:tr w:rsidR="00BF1CCB" w:rsidRPr="00A30865" w14:paraId="0D4462D0" w14:textId="77777777" w:rsidTr="00BF1CCB">
        <w:trPr>
          <w:trHeight w:val="243"/>
          <w:jc w:val="center"/>
        </w:trPr>
        <w:tc>
          <w:tcPr>
            <w:tcW w:w="309" w:type="pct"/>
            <w:vMerge w:val="restart"/>
            <w:tcBorders>
              <w:top w:val="single" w:sz="4" w:space="0" w:color="000000"/>
              <w:left w:val="single" w:sz="4" w:space="0" w:color="000000"/>
              <w:bottom w:val="single" w:sz="4" w:space="0" w:color="000000"/>
              <w:right w:val="single" w:sz="4" w:space="0" w:color="000000"/>
            </w:tcBorders>
            <w:vAlign w:val="center"/>
            <w:hideMark/>
          </w:tcPr>
          <w:p w14:paraId="53C8297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 п/п</w:t>
            </w:r>
          </w:p>
        </w:tc>
        <w:tc>
          <w:tcPr>
            <w:tcW w:w="2539" w:type="pct"/>
            <w:vMerge w:val="restart"/>
            <w:tcBorders>
              <w:top w:val="single" w:sz="4" w:space="0" w:color="000000"/>
              <w:left w:val="single" w:sz="4" w:space="0" w:color="000000"/>
              <w:bottom w:val="single" w:sz="4" w:space="0" w:color="000000"/>
              <w:right w:val="single" w:sz="4" w:space="0" w:color="000000"/>
            </w:tcBorders>
            <w:vAlign w:val="center"/>
            <w:hideMark/>
          </w:tcPr>
          <w:p w14:paraId="40EB5A0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Параметры</w:t>
            </w:r>
          </w:p>
        </w:tc>
        <w:tc>
          <w:tcPr>
            <w:tcW w:w="1308" w:type="pct"/>
            <w:gridSpan w:val="3"/>
            <w:tcBorders>
              <w:top w:val="single" w:sz="4" w:space="0" w:color="000000"/>
              <w:left w:val="single" w:sz="4" w:space="0" w:color="000000"/>
              <w:bottom w:val="single" w:sz="4" w:space="0" w:color="000000"/>
              <w:right w:val="single" w:sz="4" w:space="0" w:color="000000"/>
            </w:tcBorders>
            <w:vAlign w:val="center"/>
            <w:hideMark/>
          </w:tcPr>
          <w:p w14:paraId="1FE88C7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хлор</w:t>
            </w:r>
          </w:p>
        </w:tc>
        <w:tc>
          <w:tcPr>
            <w:tcW w:w="844" w:type="pct"/>
            <w:gridSpan w:val="2"/>
            <w:tcBorders>
              <w:top w:val="single" w:sz="4" w:space="0" w:color="000000"/>
              <w:left w:val="single" w:sz="4" w:space="0" w:color="000000"/>
              <w:bottom w:val="single" w:sz="4" w:space="0" w:color="000000"/>
              <w:right w:val="single" w:sz="4" w:space="0" w:color="000000"/>
            </w:tcBorders>
            <w:vAlign w:val="center"/>
            <w:hideMark/>
          </w:tcPr>
          <w:p w14:paraId="376087B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аммиак</w:t>
            </w:r>
          </w:p>
        </w:tc>
      </w:tr>
      <w:tr w:rsidR="00BF1CCB" w:rsidRPr="00A30865" w14:paraId="5C4AEA00" w14:textId="77777777" w:rsidTr="00BF1CCB">
        <w:trPr>
          <w:trHeight w:val="152"/>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8F706D" w14:textId="77777777" w:rsidR="00BF1CCB" w:rsidRPr="00A30865" w:rsidRDefault="00BF1CCB" w:rsidP="00BF1CCB">
            <w:pPr>
              <w:widowControl w:val="0"/>
              <w:spacing w:after="0" w:line="240" w:lineRule="auto"/>
              <w:rPr>
                <w:rFonts w:ascii="Times New Roman" w:eastAsia="Times New Roman" w:hAnsi="Times New Roman" w:cs="Times New Roman"/>
                <w:b/>
                <w:kern w:val="2"/>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0D8B52E" w14:textId="77777777" w:rsidR="00BF1CCB" w:rsidRPr="00A30865" w:rsidRDefault="00BF1CCB" w:rsidP="00BF1CCB">
            <w:pPr>
              <w:widowControl w:val="0"/>
              <w:spacing w:after="0" w:line="240" w:lineRule="auto"/>
              <w:rPr>
                <w:rFonts w:ascii="Times New Roman" w:eastAsia="Times New Roman" w:hAnsi="Times New Roman" w:cs="Times New Roman"/>
                <w:b/>
                <w:kern w:val="2"/>
                <w:sz w:val="20"/>
                <w:szCs w:val="20"/>
              </w:rPr>
            </w:pP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14AB664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0,05т</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0E80617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vertAlign w:val="superscript"/>
              </w:rPr>
            </w:pPr>
            <w:r w:rsidRPr="00A30865">
              <w:rPr>
                <w:rFonts w:ascii="Times New Roman" w:eastAsia="Calibri" w:hAnsi="Times New Roman" w:cs="Times New Roman"/>
                <w:b/>
                <w:kern w:val="2"/>
                <w:sz w:val="20"/>
                <w:szCs w:val="20"/>
              </w:rPr>
              <w:t>1 т</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E2871E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vertAlign w:val="superscript"/>
              </w:rPr>
            </w:pPr>
            <w:r w:rsidRPr="00A30865">
              <w:rPr>
                <w:rFonts w:ascii="Times New Roman" w:eastAsia="Calibri" w:hAnsi="Times New Roman" w:cs="Times New Roman"/>
                <w:b/>
                <w:kern w:val="2"/>
                <w:sz w:val="20"/>
                <w:szCs w:val="20"/>
              </w:rPr>
              <w:t>46 м</w:t>
            </w:r>
            <w:r w:rsidRPr="00A30865">
              <w:rPr>
                <w:rFonts w:ascii="Times New Roman" w:eastAsia="Calibri" w:hAnsi="Times New Roman" w:cs="Times New Roman"/>
                <w:b/>
                <w:kern w:val="2"/>
                <w:sz w:val="20"/>
                <w:szCs w:val="20"/>
                <w:vertAlign w:val="superscript"/>
              </w:rPr>
              <w:t>3</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20A7892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8 м</w:t>
            </w:r>
            <w:r w:rsidRPr="00A30865">
              <w:rPr>
                <w:rFonts w:ascii="Times New Roman" w:eastAsia="Calibri" w:hAnsi="Times New Roman" w:cs="Times New Roman"/>
                <w:b/>
                <w:kern w:val="2"/>
                <w:sz w:val="20"/>
                <w:szCs w:val="20"/>
                <w:vertAlign w:val="superscript"/>
              </w:rPr>
              <w:t>3</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564626C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b/>
                <w:kern w:val="2"/>
                <w:sz w:val="20"/>
                <w:szCs w:val="20"/>
              </w:rPr>
            </w:pPr>
            <w:r w:rsidRPr="00A30865">
              <w:rPr>
                <w:rFonts w:ascii="Times New Roman" w:eastAsia="Calibri" w:hAnsi="Times New Roman" w:cs="Times New Roman"/>
                <w:b/>
                <w:kern w:val="2"/>
                <w:sz w:val="20"/>
                <w:szCs w:val="20"/>
              </w:rPr>
              <w:t>54 м</w:t>
            </w:r>
            <w:r w:rsidRPr="00A30865">
              <w:rPr>
                <w:rFonts w:ascii="Times New Roman" w:eastAsia="Calibri" w:hAnsi="Times New Roman" w:cs="Times New Roman"/>
                <w:b/>
                <w:kern w:val="2"/>
                <w:sz w:val="20"/>
                <w:szCs w:val="20"/>
                <w:vertAlign w:val="superscript"/>
              </w:rPr>
              <w:t>3</w:t>
            </w:r>
          </w:p>
        </w:tc>
      </w:tr>
      <w:tr w:rsidR="00BF1CCB" w:rsidRPr="00A30865" w14:paraId="798873F6"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40FFDAF1"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327F1A5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Степень заполнения цистерны, %</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5121ECF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100</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D8DBC5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18031C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0E033C2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2D282E6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95</w:t>
            </w:r>
          </w:p>
        </w:tc>
      </w:tr>
      <w:tr w:rsidR="00BF1CCB" w:rsidRPr="00A30865" w14:paraId="2229B319"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02D5A912"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59C3BF06" w14:textId="77777777" w:rsidR="00BF1CCB" w:rsidRPr="00A30865" w:rsidRDefault="00BF1CCB" w:rsidP="00BF1CCB">
            <w:pPr>
              <w:widowControl w:val="0"/>
              <w:tabs>
                <w:tab w:val="center" w:pos="4677"/>
                <w:tab w:val="right" w:pos="9355"/>
              </w:tabs>
              <w:suppressAutoHyphens/>
              <w:spacing w:after="0" w:line="240" w:lineRule="auto"/>
              <w:jc w:val="both"/>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Молярная масса АХОВ, кг/кМоль</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45843ED2" w14:textId="67175480"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70,91</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7D6ACF82" w14:textId="12F5F595"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70,91</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05A7AA89" w14:textId="704D184D"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70,91</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0C460A70" w14:textId="16B995A3"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17,03</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760B14CB" w14:textId="00ECCB89"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17,03</w:t>
            </w:r>
          </w:p>
        </w:tc>
      </w:tr>
      <w:tr w:rsidR="00BF1CCB" w:rsidRPr="00A30865" w14:paraId="00187517"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34C88998"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0C5358F3" w14:textId="77777777" w:rsidR="00BF1CCB" w:rsidRPr="00A30865" w:rsidRDefault="00BF1CCB" w:rsidP="00BF1CCB">
            <w:pPr>
              <w:widowControl w:val="0"/>
              <w:tabs>
                <w:tab w:val="center" w:pos="4677"/>
                <w:tab w:val="right" w:pos="9355"/>
              </w:tabs>
              <w:suppressAutoHyphens/>
              <w:spacing w:after="0" w:line="240" w:lineRule="auto"/>
              <w:jc w:val="both"/>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Плотность АХОВ (паров), кг/м</w:t>
            </w:r>
            <w:r w:rsidRPr="00A30865">
              <w:rPr>
                <w:rFonts w:ascii="Times New Roman" w:eastAsia="Calibri" w:hAnsi="Times New Roman" w:cs="Times New Roman"/>
                <w:snapToGrid w:val="0"/>
                <w:kern w:val="2"/>
                <w:sz w:val="20"/>
                <w:szCs w:val="20"/>
                <w:vertAlign w:val="superscript"/>
              </w:rPr>
              <w:t>3</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748815C0" w14:textId="668CAADC"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0,0073</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23B75ECA" w14:textId="7D1D1225"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0,0073</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4CBC1E8F" w14:textId="52986191"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0,0073</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67ED301C" w14:textId="5084EB27"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0,0073</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115B8C0C" w14:textId="64AC7C14"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0,0007</w:t>
            </w:r>
          </w:p>
        </w:tc>
      </w:tr>
      <w:tr w:rsidR="00BF1CCB" w:rsidRPr="00A30865" w14:paraId="73D5C941"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4550A6D5"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421D0B0D" w14:textId="77777777" w:rsidR="00BF1CCB" w:rsidRPr="00A30865" w:rsidRDefault="00BF1CCB" w:rsidP="00BF1CCB">
            <w:pPr>
              <w:widowControl w:val="0"/>
              <w:tabs>
                <w:tab w:val="center" w:pos="4677"/>
                <w:tab w:val="right" w:pos="9355"/>
              </w:tabs>
              <w:suppressAutoHyphens/>
              <w:spacing w:after="0" w:line="240" w:lineRule="auto"/>
              <w:jc w:val="both"/>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Пороговая токсодоза, мг*мин</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6F3DD8BF" w14:textId="35DEB67C"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0,6</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32B10E39" w14:textId="1F2374ED"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0,6</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4D7B7DD8" w14:textId="54610D7D"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0,6</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159798D8" w14:textId="4159C953" w:rsidR="00BF1CCB" w:rsidRPr="00A30865" w:rsidRDefault="00BF1CCB" w:rsidP="00BF1CCB">
            <w:pPr>
              <w:widowControl w:val="0"/>
              <w:tabs>
                <w:tab w:val="center" w:pos="4677"/>
                <w:tab w:val="right" w:pos="9355"/>
              </w:tabs>
              <w:suppressAutoHyphens/>
              <w:spacing w:after="0" w:line="240" w:lineRule="auto"/>
              <w:jc w:val="center"/>
              <w:rPr>
                <w:rFonts w:ascii="Times New Roman" w:eastAsia="Calibri" w:hAnsi="Times New Roman" w:cs="Times New Roman"/>
                <w:snapToGrid w:val="0"/>
                <w:kern w:val="2"/>
                <w:sz w:val="20"/>
                <w:szCs w:val="20"/>
              </w:rPr>
            </w:pPr>
            <w:r w:rsidRPr="00A30865">
              <w:rPr>
                <w:rFonts w:ascii="Times New Roman" w:eastAsia="Calibri" w:hAnsi="Times New Roman" w:cs="Times New Roman"/>
                <w:snapToGrid w:val="0"/>
                <w:kern w:val="2"/>
                <w:sz w:val="20"/>
                <w:szCs w:val="20"/>
              </w:rPr>
              <w:t>0,6</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73CF53F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snapToGrid w:val="0"/>
                <w:sz w:val="20"/>
                <w:szCs w:val="20"/>
                <w:lang w:eastAsia="ru-RU"/>
              </w:rPr>
            </w:pPr>
            <w:r w:rsidRPr="00A30865">
              <w:rPr>
                <w:rFonts w:ascii="Times New Roman" w:eastAsia="Calibri" w:hAnsi="Times New Roman" w:cs="Times New Roman"/>
                <w:snapToGrid w:val="0"/>
                <w:sz w:val="20"/>
                <w:szCs w:val="20"/>
                <w:lang w:eastAsia="ru-RU"/>
              </w:rPr>
              <w:t>15</w:t>
            </w:r>
          </w:p>
        </w:tc>
      </w:tr>
      <w:tr w:rsidR="00BF1CCB" w:rsidRPr="00A30865" w14:paraId="6243CB02"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6B96B33A"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0F66B893"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Количество выброшенного (разлившегося) при аварии вещества, т</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72C3A6A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0,05</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56DD714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0,95</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084F2FD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67,87</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60EA574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5,18</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1922AC9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34,94</w:t>
            </w:r>
          </w:p>
        </w:tc>
      </w:tr>
      <w:tr w:rsidR="00BF1CCB" w:rsidRPr="00A30865" w14:paraId="57883020"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5DD007BB"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10C58261"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Эквивалентное количество вещества по первичному облаку, т</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042776D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7907DBE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0,171</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3D8BB15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12,22</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331F25A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0,002</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4CF469B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0,014</w:t>
            </w:r>
          </w:p>
        </w:tc>
      </w:tr>
      <w:tr w:rsidR="00BF1CCB" w:rsidRPr="00A30865" w14:paraId="243B2E95"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1EAB20A1"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260F94A2"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Эквивалентное количество вещества по вторичному облаку, т</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3EC5E40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0,027</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48C94D2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0,522</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DA10FD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37,27</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56E9293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0,150</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49DFA7F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1,016</w:t>
            </w:r>
          </w:p>
        </w:tc>
      </w:tr>
      <w:tr w:rsidR="00BF1CCB" w:rsidRPr="00A30865" w14:paraId="563F6588"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0D76D609"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22FDCAD3"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Время испарения АХОВ с площади разлива, ч : мин</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7D5AB2E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1:29</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B8F29B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1:29</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5E40B9A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1:29</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742044B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1:21</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14FA028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1:21</w:t>
            </w:r>
          </w:p>
        </w:tc>
      </w:tr>
      <w:tr w:rsidR="00BF1CCB" w:rsidRPr="00A30865" w14:paraId="7F1958AD" w14:textId="77777777" w:rsidTr="00BF1CCB">
        <w:trPr>
          <w:jc w:val="center"/>
        </w:trPr>
        <w:tc>
          <w:tcPr>
            <w:tcW w:w="309" w:type="pct"/>
            <w:vMerge w:val="restart"/>
            <w:tcBorders>
              <w:top w:val="single" w:sz="4" w:space="0" w:color="000000"/>
              <w:left w:val="single" w:sz="4" w:space="0" w:color="000000"/>
              <w:bottom w:val="single" w:sz="4" w:space="0" w:color="000000"/>
              <w:right w:val="single" w:sz="4" w:space="0" w:color="000000"/>
            </w:tcBorders>
            <w:vAlign w:val="center"/>
          </w:tcPr>
          <w:p w14:paraId="5926FB9B"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478F440C"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Глубина зоны заражения, км.</w:t>
            </w:r>
          </w:p>
        </w:tc>
        <w:tc>
          <w:tcPr>
            <w:tcW w:w="430" w:type="pct"/>
            <w:tcBorders>
              <w:top w:val="single" w:sz="4" w:space="0" w:color="000000"/>
              <w:left w:val="single" w:sz="4" w:space="0" w:color="000000"/>
              <w:bottom w:val="single" w:sz="4" w:space="0" w:color="000000"/>
              <w:right w:val="single" w:sz="4" w:space="0" w:color="000000"/>
            </w:tcBorders>
            <w:vAlign w:val="center"/>
          </w:tcPr>
          <w:p w14:paraId="5E3258EC" w14:textId="2EEF064B"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16" w:type="pct"/>
            <w:tcBorders>
              <w:top w:val="single" w:sz="4" w:space="0" w:color="000000"/>
              <w:left w:val="single" w:sz="4" w:space="0" w:color="000000"/>
              <w:bottom w:val="single" w:sz="4" w:space="0" w:color="000000"/>
              <w:right w:val="single" w:sz="4" w:space="0" w:color="000000"/>
            </w:tcBorders>
            <w:vAlign w:val="center"/>
          </w:tcPr>
          <w:p w14:paraId="4C8A4A66" w14:textId="22D126D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62" w:type="pct"/>
            <w:tcBorders>
              <w:top w:val="single" w:sz="4" w:space="0" w:color="000000"/>
              <w:left w:val="single" w:sz="4" w:space="0" w:color="000000"/>
              <w:bottom w:val="single" w:sz="4" w:space="0" w:color="000000"/>
              <w:right w:val="single" w:sz="4" w:space="0" w:color="000000"/>
            </w:tcBorders>
            <w:vAlign w:val="center"/>
          </w:tcPr>
          <w:p w14:paraId="7054FDC6" w14:textId="4CCAE2E9"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15" w:type="pct"/>
            <w:tcBorders>
              <w:top w:val="single" w:sz="4" w:space="0" w:color="000000"/>
              <w:left w:val="single" w:sz="4" w:space="0" w:color="000000"/>
              <w:bottom w:val="single" w:sz="4" w:space="0" w:color="000000"/>
              <w:right w:val="single" w:sz="4" w:space="0" w:color="000000"/>
            </w:tcBorders>
            <w:vAlign w:val="center"/>
          </w:tcPr>
          <w:p w14:paraId="07988327" w14:textId="1E6FED52"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29" w:type="pct"/>
            <w:tcBorders>
              <w:top w:val="single" w:sz="4" w:space="0" w:color="000000"/>
              <w:left w:val="single" w:sz="4" w:space="0" w:color="000000"/>
              <w:bottom w:val="single" w:sz="4" w:space="0" w:color="000000"/>
              <w:right w:val="single" w:sz="4" w:space="0" w:color="000000"/>
            </w:tcBorders>
            <w:vAlign w:val="center"/>
          </w:tcPr>
          <w:p w14:paraId="00EC2A24" w14:textId="46F0331D"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r>
      <w:tr w:rsidR="00BF1CCB" w:rsidRPr="00A30865" w14:paraId="13406EBA"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A6BEE7F"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69A930B6"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Первичным облаком</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1ABEA74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0,34</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F23737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1,58</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2E11193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21,5</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6101E272"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0,079</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20590C7A"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0,43</w:t>
            </w:r>
          </w:p>
        </w:tc>
      </w:tr>
      <w:tr w:rsidR="00BF1CCB" w:rsidRPr="00A30865" w14:paraId="2C8FA9BB"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E49736"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4189AA97"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Вторичным облаком</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596230A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0,58</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26F07F29"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3,2</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734B063B"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43,4</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203B0A6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1,49</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140C07B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4,8</w:t>
            </w:r>
          </w:p>
        </w:tc>
      </w:tr>
      <w:tr w:rsidR="00BF1CCB" w:rsidRPr="00A30865" w14:paraId="69AC608F" w14:textId="77777777" w:rsidTr="00BF1CCB">
        <w:trPr>
          <w:trHeight w:val="239"/>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E6F26A7"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292AA598"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Полная</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641F7249" w14:textId="446414B6"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0,71</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257051F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4,0</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104EC02"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54,1</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14DEF7E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1,53</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48D9E17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5,0</w:t>
            </w:r>
          </w:p>
        </w:tc>
      </w:tr>
      <w:tr w:rsidR="00BF1CCB" w:rsidRPr="00A30865" w14:paraId="5500C96D"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15013A39"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6B23623D"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snapToGrid w:val="0"/>
                <w:kern w:val="2"/>
                <w:sz w:val="20"/>
                <w:szCs w:val="20"/>
              </w:rPr>
              <w:t>Глубина зоны заражения АХОВ за 1 час, км</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477CAD94" w14:textId="70740BA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0,71</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51BE48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4,0</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A19E541"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7E7CD7E2"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1,53</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1673012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5,0</w:t>
            </w:r>
          </w:p>
        </w:tc>
      </w:tr>
      <w:tr w:rsidR="00BF1CCB" w:rsidRPr="00A30865" w14:paraId="2C4C1D8D" w14:textId="77777777" w:rsidTr="00BF1CCB">
        <w:trPr>
          <w:jc w:val="center"/>
        </w:trPr>
        <w:tc>
          <w:tcPr>
            <w:tcW w:w="309" w:type="pct"/>
            <w:tcBorders>
              <w:top w:val="single" w:sz="4" w:space="0" w:color="000000"/>
              <w:left w:val="single" w:sz="4" w:space="0" w:color="000000"/>
              <w:bottom w:val="single" w:sz="4" w:space="0" w:color="000000"/>
              <w:right w:val="single" w:sz="4" w:space="0" w:color="000000"/>
            </w:tcBorders>
            <w:vAlign w:val="center"/>
          </w:tcPr>
          <w:p w14:paraId="1A3C4FA3"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16C7EF6B"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Предельно возможная глубина зоны заражения АХОВ, км</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0F388F20"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0,87</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07D77B6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4,65</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70A5911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64,27</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1ABB9FBC"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1,732</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2AEB9F54"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5,629</w:t>
            </w:r>
          </w:p>
        </w:tc>
      </w:tr>
      <w:tr w:rsidR="00BF1CCB" w:rsidRPr="00A30865" w14:paraId="5422274C" w14:textId="77777777" w:rsidTr="00BF1CCB">
        <w:trPr>
          <w:jc w:val="center"/>
        </w:trPr>
        <w:tc>
          <w:tcPr>
            <w:tcW w:w="309" w:type="pct"/>
            <w:vMerge w:val="restart"/>
            <w:tcBorders>
              <w:top w:val="single" w:sz="4" w:space="0" w:color="000000"/>
              <w:left w:val="single" w:sz="4" w:space="0" w:color="000000"/>
              <w:bottom w:val="single" w:sz="4" w:space="0" w:color="000000"/>
              <w:right w:val="single" w:sz="4" w:space="0" w:color="000000"/>
            </w:tcBorders>
            <w:vAlign w:val="center"/>
          </w:tcPr>
          <w:p w14:paraId="7F16815C" w14:textId="77777777" w:rsidR="00BF1CCB" w:rsidRPr="00A30865" w:rsidRDefault="00BF1CCB" w:rsidP="00BF1CCB">
            <w:pPr>
              <w:widowControl w:val="0"/>
              <w:numPr>
                <w:ilvl w:val="0"/>
                <w:numId w:val="13"/>
              </w:numPr>
              <w:suppressAutoHyphens/>
              <w:spacing w:after="0" w:line="240" w:lineRule="auto"/>
              <w:jc w:val="center"/>
              <w:rPr>
                <w:rFonts w:ascii="Times New Roman" w:eastAsia="Calibri"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1D6DB024"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Площадь зоны заражения облаком АХОВ, км</w:t>
            </w:r>
            <w:r w:rsidRPr="00A30865">
              <w:rPr>
                <w:rFonts w:ascii="Times New Roman" w:eastAsia="Calibri" w:hAnsi="Times New Roman" w:cs="Times New Roman"/>
                <w:kern w:val="2"/>
                <w:sz w:val="20"/>
                <w:szCs w:val="20"/>
                <w:vertAlign w:val="superscript"/>
              </w:rPr>
              <w:t>2</w:t>
            </w:r>
          </w:p>
        </w:tc>
        <w:tc>
          <w:tcPr>
            <w:tcW w:w="430" w:type="pct"/>
            <w:tcBorders>
              <w:top w:val="single" w:sz="4" w:space="0" w:color="000000"/>
              <w:left w:val="single" w:sz="4" w:space="0" w:color="000000"/>
              <w:bottom w:val="single" w:sz="4" w:space="0" w:color="000000"/>
              <w:right w:val="single" w:sz="4" w:space="0" w:color="000000"/>
            </w:tcBorders>
            <w:vAlign w:val="center"/>
          </w:tcPr>
          <w:p w14:paraId="140B2986" w14:textId="2B140C61"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16" w:type="pct"/>
            <w:tcBorders>
              <w:top w:val="single" w:sz="4" w:space="0" w:color="000000"/>
              <w:left w:val="single" w:sz="4" w:space="0" w:color="000000"/>
              <w:bottom w:val="single" w:sz="4" w:space="0" w:color="000000"/>
              <w:right w:val="single" w:sz="4" w:space="0" w:color="000000"/>
            </w:tcBorders>
            <w:vAlign w:val="center"/>
          </w:tcPr>
          <w:p w14:paraId="0B44C85C" w14:textId="3B2BBD5B"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62" w:type="pct"/>
            <w:tcBorders>
              <w:top w:val="single" w:sz="4" w:space="0" w:color="000000"/>
              <w:left w:val="single" w:sz="4" w:space="0" w:color="000000"/>
              <w:bottom w:val="single" w:sz="4" w:space="0" w:color="000000"/>
              <w:right w:val="single" w:sz="4" w:space="0" w:color="000000"/>
            </w:tcBorders>
            <w:vAlign w:val="center"/>
          </w:tcPr>
          <w:p w14:paraId="68C71A41" w14:textId="180C16EA"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15" w:type="pct"/>
            <w:tcBorders>
              <w:top w:val="single" w:sz="4" w:space="0" w:color="000000"/>
              <w:left w:val="single" w:sz="4" w:space="0" w:color="000000"/>
              <w:bottom w:val="single" w:sz="4" w:space="0" w:color="000000"/>
              <w:right w:val="single" w:sz="4" w:space="0" w:color="000000"/>
            </w:tcBorders>
            <w:vAlign w:val="center"/>
          </w:tcPr>
          <w:p w14:paraId="39472F97" w14:textId="22D7D418"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c>
          <w:tcPr>
            <w:tcW w:w="429" w:type="pct"/>
            <w:tcBorders>
              <w:top w:val="single" w:sz="4" w:space="0" w:color="000000"/>
              <w:left w:val="single" w:sz="4" w:space="0" w:color="000000"/>
              <w:bottom w:val="single" w:sz="4" w:space="0" w:color="000000"/>
              <w:right w:val="single" w:sz="4" w:space="0" w:color="000000"/>
            </w:tcBorders>
            <w:vAlign w:val="center"/>
          </w:tcPr>
          <w:p w14:paraId="7AF996FB" w14:textId="4CF06254"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w:t>
            </w:r>
          </w:p>
        </w:tc>
      </w:tr>
      <w:tr w:rsidR="00BF1CCB" w:rsidRPr="00A30865" w14:paraId="5F7770C1"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4A8239"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6E72A8F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Возможная</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3FC8C08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0,89</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38FE3A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25,41</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121E2065"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39,24</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28CD6D2D"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3,66</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6BE230CF"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39,21</w:t>
            </w:r>
          </w:p>
        </w:tc>
      </w:tr>
      <w:tr w:rsidR="00BF1CCB" w:rsidRPr="00A30865" w14:paraId="719987A8" w14:textId="77777777" w:rsidTr="00BF1CCB">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2D8A30" w14:textId="77777777" w:rsidR="00BF1CCB" w:rsidRPr="00A30865" w:rsidRDefault="00BF1CCB" w:rsidP="00BF1CCB">
            <w:pPr>
              <w:widowControl w:val="0"/>
              <w:spacing w:after="0" w:line="240" w:lineRule="auto"/>
              <w:rPr>
                <w:rFonts w:ascii="Times New Roman" w:eastAsia="Times New Roman" w:hAnsi="Times New Roman" w:cs="Times New Roman"/>
                <w:kern w:val="2"/>
                <w:sz w:val="20"/>
                <w:szCs w:val="20"/>
              </w:rPr>
            </w:pPr>
          </w:p>
        </w:tc>
        <w:tc>
          <w:tcPr>
            <w:tcW w:w="2539" w:type="pct"/>
            <w:tcBorders>
              <w:top w:val="single" w:sz="4" w:space="0" w:color="000000"/>
              <w:left w:val="single" w:sz="4" w:space="0" w:color="000000"/>
              <w:bottom w:val="single" w:sz="4" w:space="0" w:color="000000"/>
              <w:right w:val="single" w:sz="4" w:space="0" w:color="000000"/>
            </w:tcBorders>
            <w:vAlign w:val="center"/>
            <w:hideMark/>
          </w:tcPr>
          <w:p w14:paraId="621B0065" w14:textId="77777777" w:rsidR="00BF1CCB" w:rsidRPr="00A30865" w:rsidRDefault="00BF1CCB" w:rsidP="00BF1CCB">
            <w:pPr>
              <w:widowControl w:val="0"/>
              <w:suppressAutoHyphens/>
              <w:spacing w:after="0" w:line="240" w:lineRule="auto"/>
              <w:jc w:val="both"/>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Фактическая</w:t>
            </w:r>
          </w:p>
        </w:tc>
        <w:tc>
          <w:tcPr>
            <w:tcW w:w="430" w:type="pct"/>
            <w:tcBorders>
              <w:top w:val="single" w:sz="4" w:space="0" w:color="000000"/>
              <w:left w:val="single" w:sz="4" w:space="0" w:color="000000"/>
              <w:bottom w:val="single" w:sz="4" w:space="0" w:color="000000"/>
              <w:right w:val="single" w:sz="4" w:space="0" w:color="000000"/>
            </w:tcBorders>
            <w:vAlign w:val="center"/>
            <w:hideMark/>
          </w:tcPr>
          <w:p w14:paraId="40EAFBE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0,046</w:t>
            </w:r>
          </w:p>
        </w:tc>
        <w:tc>
          <w:tcPr>
            <w:tcW w:w="416" w:type="pct"/>
            <w:tcBorders>
              <w:top w:val="single" w:sz="4" w:space="0" w:color="000000"/>
              <w:left w:val="single" w:sz="4" w:space="0" w:color="000000"/>
              <w:bottom w:val="single" w:sz="4" w:space="0" w:color="000000"/>
              <w:right w:val="single" w:sz="4" w:space="0" w:color="000000"/>
            </w:tcBorders>
            <w:vAlign w:val="center"/>
            <w:hideMark/>
          </w:tcPr>
          <w:p w14:paraId="11CFC01E"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1,34</w:t>
            </w:r>
          </w:p>
        </w:tc>
        <w:tc>
          <w:tcPr>
            <w:tcW w:w="462" w:type="pct"/>
            <w:tcBorders>
              <w:top w:val="single" w:sz="4" w:space="0" w:color="000000"/>
              <w:left w:val="single" w:sz="4" w:space="0" w:color="000000"/>
              <w:bottom w:val="single" w:sz="4" w:space="0" w:color="000000"/>
              <w:right w:val="single" w:sz="4" w:space="0" w:color="000000"/>
            </w:tcBorders>
            <w:vAlign w:val="center"/>
            <w:hideMark/>
          </w:tcPr>
          <w:p w14:paraId="6A09EC87"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2,025</w:t>
            </w:r>
          </w:p>
        </w:tc>
        <w:tc>
          <w:tcPr>
            <w:tcW w:w="415" w:type="pct"/>
            <w:tcBorders>
              <w:top w:val="single" w:sz="4" w:space="0" w:color="000000"/>
              <w:left w:val="single" w:sz="4" w:space="0" w:color="000000"/>
              <w:bottom w:val="single" w:sz="4" w:space="0" w:color="000000"/>
              <w:right w:val="single" w:sz="4" w:space="0" w:color="000000"/>
            </w:tcBorders>
            <w:vAlign w:val="center"/>
            <w:hideMark/>
          </w:tcPr>
          <w:p w14:paraId="19C3E8A3"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0,19</w:t>
            </w:r>
          </w:p>
        </w:tc>
        <w:tc>
          <w:tcPr>
            <w:tcW w:w="429" w:type="pct"/>
            <w:tcBorders>
              <w:top w:val="single" w:sz="4" w:space="0" w:color="000000"/>
              <w:left w:val="single" w:sz="4" w:space="0" w:color="000000"/>
              <w:bottom w:val="single" w:sz="4" w:space="0" w:color="000000"/>
              <w:right w:val="single" w:sz="4" w:space="0" w:color="000000"/>
            </w:tcBorders>
            <w:vAlign w:val="center"/>
            <w:hideMark/>
          </w:tcPr>
          <w:p w14:paraId="0BC076C8" w14:textId="77777777" w:rsidR="00BF1CCB" w:rsidRPr="00A30865" w:rsidRDefault="00BF1CCB" w:rsidP="00BF1CCB">
            <w:pPr>
              <w:widowControl w:val="0"/>
              <w:suppressAutoHyphens/>
              <w:spacing w:after="0" w:line="240" w:lineRule="auto"/>
              <w:jc w:val="center"/>
              <w:rPr>
                <w:rFonts w:ascii="Times New Roman" w:eastAsia="Calibri" w:hAnsi="Times New Roman" w:cs="Times New Roman"/>
                <w:kern w:val="2"/>
                <w:sz w:val="20"/>
                <w:szCs w:val="20"/>
              </w:rPr>
            </w:pPr>
            <w:r w:rsidRPr="00A30865">
              <w:rPr>
                <w:rFonts w:ascii="Times New Roman" w:eastAsia="Calibri" w:hAnsi="Times New Roman" w:cs="Times New Roman"/>
                <w:kern w:val="2"/>
                <w:sz w:val="20"/>
                <w:szCs w:val="20"/>
              </w:rPr>
              <w:t>2,024</w:t>
            </w:r>
          </w:p>
        </w:tc>
      </w:tr>
    </w:tbl>
    <w:p w14:paraId="3D5C3CBD" w14:textId="77777777" w:rsidR="00BF1CCB" w:rsidRPr="00A30865" w:rsidRDefault="00BF1CCB" w:rsidP="00BF1CCB">
      <w:pPr>
        <w:widowControl w:val="0"/>
        <w:suppressAutoHyphens/>
        <w:spacing w:after="0" w:line="240" w:lineRule="auto"/>
        <w:ind w:firstLine="720"/>
        <w:jc w:val="both"/>
        <w:rPr>
          <w:rFonts w:ascii="Times New Roman" w:eastAsia="Calibri" w:hAnsi="Times New Roman" w:cs="Times New Roman"/>
          <w:b/>
          <w:bCs/>
          <w:kern w:val="2"/>
          <w:sz w:val="28"/>
          <w:szCs w:val="28"/>
        </w:rPr>
      </w:pPr>
    </w:p>
    <w:p w14:paraId="0BA78D4F"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b/>
          <w:snapToGrid w:val="0"/>
          <w:sz w:val="28"/>
          <w:szCs w:val="28"/>
          <w:lang w:eastAsia="ru-RU"/>
        </w:rPr>
      </w:pPr>
      <w:r w:rsidRPr="00A30865">
        <w:rPr>
          <w:rFonts w:ascii="Times New Roman" w:eastAsia="Calibri" w:hAnsi="Times New Roman" w:cs="Times New Roman"/>
          <w:b/>
          <w:snapToGrid w:val="0"/>
          <w:sz w:val="28"/>
          <w:szCs w:val="28"/>
          <w:lang w:eastAsia="ru-RU"/>
        </w:rPr>
        <w:t>Выводы:</w:t>
      </w:r>
    </w:p>
    <w:p w14:paraId="35E4D1C9"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1. При авариях в рассмотренных вариантах в течение расчетного часа поражающие факторы АХОВ могут оказать свое влияние на следующие территории:</w:t>
      </w:r>
    </w:p>
    <w:p w14:paraId="2650EDCE" w14:textId="718DC8D4" w:rsidR="00E62E37" w:rsidRPr="00A30865" w:rsidRDefault="00E62E37" w:rsidP="00E62E37">
      <w:pPr>
        <w:widowControl w:val="0"/>
        <w:spacing w:after="0" w:line="240" w:lineRule="auto"/>
        <w:ind w:firstLine="720"/>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радиусе 5 км при аварии на железной дороге пары хлора, аммиака и соляной кислоты;</w:t>
      </w:r>
    </w:p>
    <w:p w14:paraId="09BFACE4" w14:textId="2A7D0718" w:rsidR="00E62E37" w:rsidRPr="00A30865" w:rsidRDefault="00E62E37" w:rsidP="00E62E37">
      <w:pPr>
        <w:widowControl w:val="0"/>
        <w:spacing w:after="0" w:line="240" w:lineRule="auto"/>
        <w:ind w:firstLine="720"/>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радиусе 4 км при аварии на автомобильной дороге, пары хлора при разрушении емкости 1 т и в радиусе 5 км при разрушении емкости 6 т;</w:t>
      </w:r>
    </w:p>
    <w:p w14:paraId="19584B05" w14:textId="3FE7FBF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 радиусе 1,5 км при аварии на автомобильной дороге пары аммиака.</w:t>
      </w:r>
    </w:p>
    <w:p w14:paraId="6B42CE63"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2. При разливе (выбросе) опасных веществ в результате аварии транспортного средства возможно образование зон химического заражения (площадь зоны возможного заражения может составить от 0,47 до 2,19 км</w:t>
      </w:r>
      <w:r w:rsidRPr="00A30865">
        <w:rPr>
          <w:rFonts w:ascii="Times New Roman" w:eastAsia="Calibri" w:hAnsi="Times New Roman" w:cs="Times New Roman"/>
          <w:kern w:val="2"/>
          <w:sz w:val="28"/>
          <w:szCs w:val="28"/>
          <w:vertAlign w:val="superscript"/>
        </w:rPr>
        <w:t>2</w:t>
      </w:r>
      <w:r w:rsidRPr="00A30865">
        <w:rPr>
          <w:rFonts w:ascii="Times New Roman" w:eastAsia="Calibri" w:hAnsi="Times New Roman" w:cs="Times New Roman"/>
          <w:kern w:val="2"/>
          <w:sz w:val="28"/>
          <w:szCs w:val="28"/>
        </w:rPr>
        <w:t xml:space="preserve">. </w:t>
      </w:r>
    </w:p>
    <w:p w14:paraId="7CF4A86B"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3. Ожидаемые потери граждан без средств индивидуальной защиты могут составить:</w:t>
      </w:r>
    </w:p>
    <w:p w14:paraId="50EE05D5" w14:textId="272CEF83"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 xml:space="preserve">безвозвратные потери </w:t>
      </w:r>
      <w:r w:rsidR="00360C0A" w:rsidRPr="00A30865">
        <w:rPr>
          <w:rFonts w:ascii="Times New Roman" w:eastAsia="Calibri" w:hAnsi="Times New Roman" w:cs="Times New Roman"/>
          <w:kern w:val="2"/>
          <w:sz w:val="28"/>
          <w:szCs w:val="28"/>
        </w:rPr>
        <w:t>–</w:t>
      </w:r>
      <w:r w:rsidRPr="00A30865">
        <w:rPr>
          <w:rFonts w:ascii="Times New Roman" w:eastAsia="Calibri" w:hAnsi="Times New Roman" w:cs="Times New Roman"/>
          <w:kern w:val="2"/>
          <w:sz w:val="28"/>
          <w:szCs w:val="28"/>
        </w:rPr>
        <w:t xml:space="preserve"> 10</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w:t>
      </w:r>
    </w:p>
    <w:p w14:paraId="5662AB0C" w14:textId="0FB0FD56"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санитарные потери тяжелой и средней форм тяжести (выход людей из строя на срок не менее чем на 2</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 xml:space="preserve">3 недели с обязательной госпитализацией) </w:t>
      </w:r>
      <w:r w:rsidR="00360C0A" w:rsidRPr="00A30865">
        <w:rPr>
          <w:rFonts w:ascii="Times New Roman" w:eastAsia="Calibri" w:hAnsi="Times New Roman" w:cs="Times New Roman"/>
          <w:kern w:val="2"/>
          <w:sz w:val="28"/>
          <w:szCs w:val="28"/>
        </w:rPr>
        <w:t>–</w:t>
      </w:r>
      <w:r w:rsidRPr="00A30865">
        <w:rPr>
          <w:rFonts w:ascii="Times New Roman" w:eastAsia="Calibri" w:hAnsi="Times New Roman" w:cs="Times New Roman"/>
          <w:kern w:val="2"/>
          <w:sz w:val="28"/>
          <w:szCs w:val="28"/>
        </w:rPr>
        <w:t xml:space="preserve"> 15</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w:t>
      </w:r>
    </w:p>
    <w:p w14:paraId="2248D011" w14:textId="35DE77CC"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 xml:space="preserve">санитарные потери легкой формы тяжести </w:t>
      </w:r>
      <w:r w:rsidR="00360C0A" w:rsidRPr="00A30865">
        <w:rPr>
          <w:rFonts w:ascii="Times New Roman" w:eastAsia="Calibri" w:hAnsi="Times New Roman" w:cs="Times New Roman"/>
          <w:kern w:val="2"/>
          <w:sz w:val="28"/>
          <w:szCs w:val="28"/>
        </w:rPr>
        <w:t>–</w:t>
      </w:r>
      <w:r w:rsidRPr="00A30865">
        <w:rPr>
          <w:rFonts w:ascii="Times New Roman" w:eastAsia="Calibri" w:hAnsi="Times New Roman" w:cs="Times New Roman"/>
          <w:kern w:val="2"/>
          <w:sz w:val="28"/>
          <w:szCs w:val="28"/>
        </w:rPr>
        <w:t xml:space="preserve"> 20</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w:t>
      </w:r>
    </w:p>
    <w:p w14:paraId="5E62D472" w14:textId="19971038"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 xml:space="preserve">пороговые воздействия </w:t>
      </w:r>
      <w:r w:rsidR="00360C0A" w:rsidRPr="00A30865">
        <w:rPr>
          <w:rFonts w:ascii="Times New Roman" w:eastAsia="Calibri" w:hAnsi="Times New Roman" w:cs="Times New Roman"/>
          <w:kern w:val="2"/>
          <w:sz w:val="28"/>
          <w:szCs w:val="28"/>
        </w:rPr>
        <w:t>–</w:t>
      </w:r>
      <w:r w:rsidRPr="00A30865">
        <w:rPr>
          <w:rFonts w:ascii="Times New Roman" w:eastAsia="Calibri" w:hAnsi="Times New Roman" w:cs="Times New Roman"/>
          <w:kern w:val="2"/>
          <w:sz w:val="28"/>
          <w:szCs w:val="28"/>
        </w:rPr>
        <w:t xml:space="preserve"> 55</w:t>
      </w:r>
      <w:r w:rsidR="00360C0A" w:rsidRPr="00A30865">
        <w:rPr>
          <w:rFonts w:ascii="Times New Roman" w:eastAsia="Calibri" w:hAnsi="Times New Roman" w:cs="Times New Roman"/>
          <w:kern w:val="2"/>
          <w:sz w:val="28"/>
          <w:szCs w:val="28"/>
        </w:rPr>
        <w:t xml:space="preserve"> </w:t>
      </w:r>
      <w:r w:rsidRPr="00A30865">
        <w:rPr>
          <w:rFonts w:ascii="Times New Roman" w:eastAsia="Calibri" w:hAnsi="Times New Roman" w:cs="Times New Roman"/>
          <w:kern w:val="2"/>
          <w:sz w:val="28"/>
          <w:szCs w:val="28"/>
        </w:rPr>
        <w:t>%.</w:t>
      </w:r>
    </w:p>
    <w:p w14:paraId="107D0311"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14:paraId="26EB5B00" w14:textId="77777777"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lastRenderedPageBreak/>
        <w:t>Решения по предупреждению ЧС в результате аварий с АХОВ включают:</w:t>
      </w:r>
    </w:p>
    <w:p w14:paraId="2E0ECED7" w14:textId="3CECBAA2"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экстренную эвакуацию в направлении, перпендикулярном направлению ветра и указанном в передаваемом сигнале оповещения ГО;</w:t>
      </w:r>
    </w:p>
    <w:p w14:paraId="0921DEA8" w14:textId="5AB0EC30" w:rsidR="00E62E37" w:rsidRPr="00A30865" w:rsidRDefault="00E62E37" w:rsidP="00E62E37">
      <w:pPr>
        <w:widowControl w:val="0"/>
        <w:suppressAutoHyphens/>
        <w:spacing w:after="0" w:line="240" w:lineRule="auto"/>
        <w:ind w:firstLine="720"/>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14:paraId="0D97BCC1" w14:textId="1CBD930F" w:rsidR="000E0F7B" w:rsidRPr="00A30865" w:rsidRDefault="00E62E37" w:rsidP="00E62E37">
      <w:pPr>
        <w:widowControl w:val="0"/>
        <w:suppressAutoHyphens/>
        <w:spacing w:after="0" w:line="240" w:lineRule="auto"/>
        <w:ind w:firstLine="720"/>
        <w:jc w:val="both"/>
        <w:rPr>
          <w:rFonts w:ascii="Times New Roman" w:hAnsi="Times New Roman" w:cs="Times New Roman"/>
          <w:bCs/>
          <w:sz w:val="28"/>
          <w:szCs w:val="28"/>
        </w:rPr>
      </w:pPr>
      <w:r w:rsidRPr="00A30865">
        <w:rPr>
          <w:rFonts w:ascii="Times New Roman" w:eastAsia="Calibri" w:hAnsi="Times New Roman" w:cs="Times New Roman"/>
          <w:kern w:val="2"/>
          <w:sz w:val="28"/>
          <w:szCs w:val="28"/>
        </w:rPr>
        <w:t>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r w:rsidR="000E0F7B" w:rsidRPr="00A30865">
        <w:rPr>
          <w:rFonts w:ascii="Times New Roman" w:hAnsi="Times New Roman" w:cs="Times New Roman"/>
          <w:bCs/>
          <w:sz w:val="28"/>
          <w:szCs w:val="28"/>
        </w:rPr>
        <w:t>»;</w:t>
      </w:r>
    </w:p>
    <w:p w14:paraId="5A3D3287" w14:textId="1BBC8E1D" w:rsidR="000E4573" w:rsidRPr="00A30865" w:rsidRDefault="000E4573" w:rsidP="000E4573">
      <w:pPr>
        <w:widowControl w:val="0"/>
        <w:spacing w:after="0" w:line="240" w:lineRule="auto"/>
        <w:ind w:firstLine="709"/>
        <w:jc w:val="both"/>
        <w:rPr>
          <w:rFonts w:ascii="Times New Roman" w:eastAsia="Calibri" w:hAnsi="Times New Roman" w:cs="Times New Roman"/>
          <w:bCs/>
          <w:sz w:val="28"/>
          <w:szCs w:val="28"/>
        </w:rPr>
      </w:pPr>
      <w:r w:rsidRPr="00A30865">
        <w:rPr>
          <w:rFonts w:ascii="Times New Roman" w:eastAsia="Calibri" w:hAnsi="Times New Roman" w:cs="Times New Roman"/>
          <w:sz w:val="28"/>
          <w:szCs w:val="28"/>
        </w:rPr>
        <w:t>в)</w:t>
      </w:r>
      <w:r w:rsidRPr="00A30865">
        <w:rPr>
          <w:rFonts w:ascii="Times New Roman" w:eastAsia="Calibri" w:hAnsi="Times New Roman" w:cs="Times New Roman"/>
          <w:bCs/>
          <w:sz w:val="28"/>
          <w:szCs w:val="28"/>
        </w:rPr>
        <w:t xml:space="preserve"> подраздел «II. Аварии с ГСМ и СУГ на ближайших транспортных магистралях» подраздела </w:t>
      </w:r>
      <w:bookmarkStart w:id="32" w:name="_Hlk113525579"/>
      <w:r w:rsidRPr="00A30865">
        <w:rPr>
          <w:rFonts w:ascii="Times New Roman" w:hAnsi="Times New Roman" w:cs="Times New Roman"/>
          <w:bCs/>
          <w:sz w:val="28"/>
          <w:szCs w:val="28"/>
        </w:rPr>
        <w:t>3.1 «Характеристика факторов риска ЧС техногенного характера и воздействия их последствий на территорию МО «Городенский сельсовет»</w:t>
      </w:r>
      <w:bookmarkEnd w:id="32"/>
      <w:r w:rsidRPr="00A30865">
        <w:rPr>
          <w:rFonts w:ascii="Times New Roman" w:hAnsi="Times New Roman" w:cs="Times New Roman"/>
          <w:bCs/>
          <w:sz w:val="28"/>
          <w:szCs w:val="28"/>
        </w:rPr>
        <w:t xml:space="preserve"> </w:t>
      </w:r>
      <w:r w:rsidRPr="00A30865">
        <w:rPr>
          <w:rFonts w:ascii="Times New Roman" w:eastAsia="Calibri" w:hAnsi="Times New Roman" w:cs="Times New Roman"/>
          <w:bCs/>
          <w:sz w:val="28"/>
          <w:szCs w:val="28"/>
        </w:rPr>
        <w:t>считать подразделом «III. Аварии с ГСМ и СУГ на ближайших транспортных магистралях»;</w:t>
      </w:r>
    </w:p>
    <w:p w14:paraId="1130E453" w14:textId="1E3C85E7" w:rsidR="000E0F7B" w:rsidRPr="00A30865" w:rsidRDefault="00252584"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г</w:t>
      </w:r>
      <w:r w:rsidR="000E0F7B" w:rsidRPr="00A30865">
        <w:rPr>
          <w:rFonts w:ascii="Times New Roman" w:hAnsi="Times New Roman" w:cs="Times New Roman"/>
          <w:bCs/>
          <w:sz w:val="28"/>
          <w:szCs w:val="28"/>
        </w:rPr>
        <w:t xml:space="preserve">) абзац </w:t>
      </w:r>
      <w:r w:rsidRPr="00A30865">
        <w:rPr>
          <w:rFonts w:ascii="Times New Roman" w:hAnsi="Times New Roman" w:cs="Times New Roman"/>
          <w:bCs/>
          <w:sz w:val="28"/>
          <w:szCs w:val="28"/>
        </w:rPr>
        <w:t>второй</w:t>
      </w:r>
      <w:r w:rsidR="000E0F7B" w:rsidRPr="00A30865">
        <w:rPr>
          <w:rFonts w:ascii="Times New Roman" w:hAnsi="Times New Roman" w:cs="Times New Roman"/>
          <w:bCs/>
          <w:sz w:val="28"/>
          <w:szCs w:val="28"/>
        </w:rPr>
        <w:t xml:space="preserve"> подраздела «</w:t>
      </w:r>
      <w:r w:rsidR="000E0F7B" w:rsidRPr="00A30865">
        <w:rPr>
          <w:rFonts w:ascii="Times New Roman" w:hAnsi="Times New Roman" w:cs="Times New Roman"/>
          <w:bCs/>
          <w:snapToGrid w:val="0"/>
          <w:sz w:val="28"/>
          <w:szCs w:val="28"/>
        </w:rPr>
        <w:t xml:space="preserve">III. Аварии с ГСМ и СУГ на ближайших транспортных магистралях, нефтебазах и АЗС» </w:t>
      </w:r>
      <w:r w:rsidR="000E0F7B" w:rsidRPr="00A30865">
        <w:rPr>
          <w:rFonts w:ascii="Times New Roman" w:hAnsi="Times New Roman" w:cs="Times New Roman"/>
          <w:bCs/>
          <w:sz w:val="28"/>
          <w:szCs w:val="28"/>
        </w:rPr>
        <w:t xml:space="preserve">подраздела </w:t>
      </w:r>
      <w:r w:rsidRPr="00A30865">
        <w:rPr>
          <w:rFonts w:ascii="Times New Roman" w:hAnsi="Times New Roman" w:cs="Times New Roman"/>
          <w:bCs/>
          <w:sz w:val="28"/>
          <w:szCs w:val="28"/>
        </w:rPr>
        <w:t>3.1 «Характеристика факторов риска ЧС техногенного характера и воздействия их последствий на территорию МО «Городенский сельсовет»</w:t>
      </w:r>
      <w:r w:rsidR="000E0F7B" w:rsidRPr="00A30865">
        <w:rPr>
          <w:rFonts w:ascii="Times New Roman" w:hAnsi="Times New Roman" w:cs="Times New Roman"/>
          <w:bCs/>
          <w:snapToGrid w:val="0"/>
          <w:sz w:val="28"/>
          <w:szCs w:val="28"/>
        </w:rPr>
        <w:t xml:space="preserve"> </w:t>
      </w:r>
      <w:r w:rsidR="000E0F7B" w:rsidRPr="00A30865">
        <w:rPr>
          <w:rFonts w:ascii="Times New Roman" w:hAnsi="Times New Roman" w:cs="Times New Roman"/>
          <w:bCs/>
          <w:sz w:val="28"/>
          <w:szCs w:val="28"/>
        </w:rPr>
        <w:t>изложить в следующей редакции:</w:t>
      </w:r>
    </w:p>
    <w:p w14:paraId="6326E209" w14:textId="0EEF438F" w:rsidR="000E0F7B" w:rsidRPr="00A30865" w:rsidRDefault="000E0F7B" w:rsidP="00252584">
      <w:pPr>
        <w:spacing w:after="0" w:line="240" w:lineRule="auto"/>
        <w:ind w:firstLine="709"/>
        <w:jc w:val="both"/>
        <w:rPr>
          <w:rFonts w:ascii="Times New Roman" w:eastAsia="Calibri" w:hAnsi="Times New Roman" w:cs="Times New Roman"/>
          <w:kern w:val="2"/>
          <w:sz w:val="28"/>
          <w:szCs w:val="28"/>
        </w:rPr>
      </w:pPr>
      <w:r w:rsidRPr="00A30865">
        <w:rPr>
          <w:rFonts w:ascii="Times New Roman" w:hAnsi="Times New Roman" w:cs="Times New Roman"/>
          <w:bCs/>
          <w:sz w:val="28"/>
          <w:szCs w:val="28"/>
        </w:rPr>
        <w:t>«</w:t>
      </w:r>
      <w:bookmarkStart w:id="33" w:name="_Hlk98858346"/>
      <w:bookmarkStart w:id="34" w:name="_Hlk98845864"/>
      <w:r w:rsidR="00252584" w:rsidRPr="00A30865">
        <w:rPr>
          <w:rFonts w:ascii="Times New Roman" w:eastAsia="Calibri" w:hAnsi="Times New Roman" w:cs="Times New Roman"/>
          <w:kern w:val="2"/>
          <w:sz w:val="28"/>
          <w:szCs w:val="28"/>
        </w:rPr>
        <w:t>По территории сельсовета проходит автомобильная дорога регионального значения «Льгов – Конышевка», по которой возможна перевозка ГСМ в автоцистернах – 16300 литров и СУГ в автоцистернах емкостью 8, 10, 11, 20 м</w:t>
      </w:r>
      <w:r w:rsidR="00252584" w:rsidRPr="00A30865">
        <w:rPr>
          <w:rFonts w:ascii="Times New Roman" w:eastAsia="Calibri" w:hAnsi="Times New Roman" w:cs="Times New Roman"/>
          <w:kern w:val="2"/>
          <w:sz w:val="28"/>
          <w:szCs w:val="28"/>
          <w:vertAlign w:val="superscript"/>
        </w:rPr>
        <w:t>3</w:t>
      </w:r>
      <w:r w:rsidR="00252584" w:rsidRPr="00A30865">
        <w:rPr>
          <w:rFonts w:ascii="Times New Roman" w:eastAsia="Calibri" w:hAnsi="Times New Roman" w:cs="Times New Roman"/>
          <w:kern w:val="2"/>
          <w:sz w:val="28"/>
          <w:szCs w:val="28"/>
        </w:rPr>
        <w:t xml:space="preserve"> и другие вещества</w:t>
      </w:r>
      <w:r w:rsidRPr="00A30865">
        <w:rPr>
          <w:rFonts w:ascii="Times New Roman" w:hAnsi="Times New Roman" w:cs="Times New Roman"/>
          <w:bCs/>
          <w:sz w:val="28"/>
          <w:szCs w:val="28"/>
        </w:rPr>
        <w:t>.»;</w:t>
      </w:r>
    </w:p>
    <w:bookmarkEnd w:id="33"/>
    <w:bookmarkEnd w:id="34"/>
    <w:p w14:paraId="3D8B99E0" w14:textId="4BC1B38D" w:rsidR="000E0F7B" w:rsidRPr="00A30865" w:rsidRDefault="000E0F7B" w:rsidP="003E49B6">
      <w:pPr>
        <w:pStyle w:val="ae"/>
        <w:widowControl w:val="0"/>
        <w:spacing w:after="0" w:line="240" w:lineRule="auto"/>
        <w:ind w:left="0"/>
        <w:rPr>
          <w:bCs/>
          <w:sz w:val="28"/>
          <w:szCs w:val="28"/>
        </w:rPr>
      </w:pPr>
      <w:r w:rsidRPr="00A30865">
        <w:rPr>
          <w:bCs/>
          <w:sz w:val="28"/>
          <w:szCs w:val="28"/>
        </w:rPr>
        <w:t xml:space="preserve">д) в наименовании подраздела </w:t>
      </w:r>
      <w:r w:rsidR="00D36D4B" w:rsidRPr="00A30865">
        <w:rPr>
          <w:bCs/>
          <w:sz w:val="28"/>
          <w:szCs w:val="28"/>
        </w:rPr>
        <w:t>3</w:t>
      </w:r>
      <w:r w:rsidRPr="00A30865">
        <w:rPr>
          <w:bCs/>
          <w:sz w:val="28"/>
          <w:szCs w:val="28"/>
        </w:rPr>
        <w:t>.2 слова «СНиП 2.01.51-90» заменить словами «СП 165.1325800.2014»;</w:t>
      </w:r>
    </w:p>
    <w:p w14:paraId="2F9AEB03" w14:textId="6E54B822" w:rsidR="000E0F7B" w:rsidRPr="00A30865" w:rsidRDefault="000E0F7B" w:rsidP="003E49B6">
      <w:pPr>
        <w:pStyle w:val="ae"/>
        <w:widowControl w:val="0"/>
        <w:spacing w:after="0" w:line="240" w:lineRule="auto"/>
        <w:ind w:left="0"/>
        <w:rPr>
          <w:bCs/>
          <w:sz w:val="28"/>
          <w:szCs w:val="28"/>
        </w:rPr>
      </w:pPr>
      <w:r w:rsidRPr="00A30865">
        <w:rPr>
          <w:bCs/>
          <w:sz w:val="28"/>
          <w:szCs w:val="28"/>
        </w:rPr>
        <w:t xml:space="preserve">е) подраздел «Зона возможной опасности» подраздела </w:t>
      </w:r>
      <w:r w:rsidR="00D36D4B" w:rsidRPr="00A30865">
        <w:rPr>
          <w:bCs/>
          <w:sz w:val="28"/>
          <w:szCs w:val="28"/>
        </w:rPr>
        <w:t>3</w:t>
      </w:r>
      <w:r w:rsidRPr="00A30865">
        <w:rPr>
          <w:bCs/>
          <w:sz w:val="28"/>
          <w:szCs w:val="28"/>
        </w:rPr>
        <w:t>.2 «При наложении поражающих факторов военных чрезвычайных ситуаций, в том числе зон возможной опасности</w:t>
      </w:r>
      <w:r w:rsidR="00C45051" w:rsidRPr="00A30865">
        <w:rPr>
          <w:bCs/>
          <w:sz w:val="28"/>
          <w:szCs w:val="28"/>
        </w:rPr>
        <w:t>,</w:t>
      </w:r>
      <w:r w:rsidRPr="00A30865">
        <w:rPr>
          <w:bCs/>
          <w:sz w:val="28"/>
          <w:szCs w:val="28"/>
        </w:rPr>
        <w:t xml:space="preserve"> предусмотренных СНиП 2.01.51-90» изложить в следующей редакции:</w:t>
      </w:r>
    </w:p>
    <w:p w14:paraId="5D4D1E5E" w14:textId="77777777" w:rsidR="00202390" w:rsidRPr="00A30865" w:rsidRDefault="000E0F7B" w:rsidP="00D36D4B">
      <w:pPr>
        <w:pStyle w:val="ae"/>
        <w:widowControl w:val="0"/>
        <w:spacing w:after="0" w:line="240" w:lineRule="auto"/>
        <w:ind w:left="0"/>
        <w:rPr>
          <w:bCs/>
          <w:sz w:val="28"/>
          <w:szCs w:val="28"/>
        </w:rPr>
      </w:pPr>
      <w:bookmarkStart w:id="35" w:name="_Hlk98852667"/>
      <w:bookmarkStart w:id="36" w:name="_Hlk113545502"/>
      <w:r w:rsidRPr="00A30865">
        <w:rPr>
          <w:bCs/>
          <w:sz w:val="28"/>
          <w:szCs w:val="28"/>
        </w:rPr>
        <w:t>«</w:t>
      </w:r>
      <w:bookmarkEnd w:id="35"/>
      <w:r w:rsidR="00D36D4B" w:rsidRPr="00A30865">
        <w:rPr>
          <w:bCs/>
          <w:sz w:val="28"/>
          <w:szCs w:val="28"/>
        </w:rPr>
        <w:t>Территория сельсовета не расположена в</w:t>
      </w:r>
      <w:r w:rsidR="00202390" w:rsidRPr="00A30865">
        <w:rPr>
          <w:bCs/>
          <w:sz w:val="28"/>
          <w:szCs w:val="28"/>
        </w:rPr>
        <w:t xml:space="preserve"> зонах:</w:t>
      </w:r>
    </w:p>
    <w:p w14:paraId="0BBB59EA" w14:textId="77777777" w:rsidR="00202390" w:rsidRPr="00A30865" w:rsidRDefault="00D36D4B" w:rsidP="00D36D4B">
      <w:pPr>
        <w:pStyle w:val="ae"/>
        <w:widowControl w:val="0"/>
        <w:spacing w:after="0" w:line="240" w:lineRule="auto"/>
        <w:ind w:left="0"/>
        <w:rPr>
          <w:bCs/>
          <w:sz w:val="28"/>
          <w:szCs w:val="28"/>
        </w:rPr>
      </w:pPr>
      <w:r w:rsidRPr="00A30865">
        <w:rPr>
          <w:bCs/>
          <w:sz w:val="28"/>
          <w:szCs w:val="28"/>
        </w:rPr>
        <w:t>зоне возможных разрушений территории городов, отнесённых к группе по ГО;</w:t>
      </w:r>
    </w:p>
    <w:p w14:paraId="2F198F9C" w14:textId="77777777" w:rsidR="00202390" w:rsidRPr="00A30865" w:rsidRDefault="00D36D4B" w:rsidP="00D36D4B">
      <w:pPr>
        <w:pStyle w:val="ae"/>
        <w:widowControl w:val="0"/>
        <w:spacing w:after="0" w:line="240" w:lineRule="auto"/>
        <w:ind w:left="0"/>
        <w:rPr>
          <w:bCs/>
          <w:sz w:val="28"/>
          <w:szCs w:val="28"/>
        </w:rPr>
      </w:pPr>
      <w:r w:rsidRPr="00A30865">
        <w:rPr>
          <w:bCs/>
          <w:sz w:val="28"/>
          <w:szCs w:val="28"/>
        </w:rPr>
        <w:t>возможного химического заражения в случае аварии на химически опасных объектах, расположенных на территории Курской области;</w:t>
      </w:r>
    </w:p>
    <w:p w14:paraId="5E0F926F" w14:textId="77777777" w:rsidR="00202390" w:rsidRPr="00A30865" w:rsidRDefault="00D36D4B" w:rsidP="00D36D4B">
      <w:pPr>
        <w:pStyle w:val="ae"/>
        <w:widowControl w:val="0"/>
        <w:spacing w:after="0" w:line="240" w:lineRule="auto"/>
        <w:ind w:left="0"/>
        <w:rPr>
          <w:bCs/>
          <w:sz w:val="28"/>
          <w:szCs w:val="28"/>
        </w:rPr>
      </w:pPr>
      <w:r w:rsidRPr="00A30865">
        <w:rPr>
          <w:bCs/>
          <w:sz w:val="28"/>
          <w:szCs w:val="28"/>
        </w:rPr>
        <w:t>возможного биологического заражения, в связи с отсутствием на территории Курской области биологически опасных объектов;</w:t>
      </w:r>
    </w:p>
    <w:p w14:paraId="19C189DD" w14:textId="5E903A0B" w:rsidR="00D36D4B" w:rsidRPr="00A30865" w:rsidRDefault="00D36D4B" w:rsidP="00D36D4B">
      <w:pPr>
        <w:pStyle w:val="ae"/>
        <w:widowControl w:val="0"/>
        <w:spacing w:after="0" w:line="240" w:lineRule="auto"/>
        <w:ind w:left="0"/>
        <w:rPr>
          <w:bCs/>
          <w:sz w:val="28"/>
          <w:szCs w:val="28"/>
        </w:rPr>
      </w:pPr>
      <w:r w:rsidRPr="00A30865">
        <w:rPr>
          <w:bCs/>
          <w:sz w:val="28"/>
          <w:szCs w:val="28"/>
        </w:rPr>
        <w:t>возможного катастрофического затопления.</w:t>
      </w:r>
    </w:p>
    <w:p w14:paraId="30D29231" w14:textId="23410B2A" w:rsidR="00D36D4B" w:rsidRPr="00A30865" w:rsidRDefault="00D36D4B" w:rsidP="00D36D4B">
      <w:pPr>
        <w:pStyle w:val="ae"/>
        <w:widowControl w:val="0"/>
        <w:spacing w:after="0" w:line="240" w:lineRule="auto"/>
        <w:ind w:left="0"/>
        <w:rPr>
          <w:bCs/>
          <w:sz w:val="28"/>
          <w:szCs w:val="28"/>
        </w:rPr>
      </w:pPr>
      <w:r w:rsidRPr="00A30865">
        <w:rPr>
          <w:bCs/>
          <w:sz w:val="28"/>
          <w:szCs w:val="28"/>
        </w:rPr>
        <w:t>Однако, территория Городенского сельсовета находится в зоне возможного радиоактивного загрязнения в случае общей радиационной аварии на Курской АЭС (приложение А СП 165.1325800.2014 «СНиП</w:t>
      </w:r>
      <w:r w:rsidR="00AF6B23" w:rsidRPr="00A30865">
        <w:rPr>
          <w:bCs/>
          <w:sz w:val="28"/>
          <w:szCs w:val="28"/>
        </w:rPr>
        <w:t> </w:t>
      </w:r>
      <w:r w:rsidRPr="00A30865">
        <w:rPr>
          <w:bCs/>
          <w:sz w:val="28"/>
          <w:szCs w:val="28"/>
        </w:rPr>
        <w:t>2.01.51-90 Инженерно-технические мероприятия по гражданской обороне») (населенные пункты: с. Городенск, с. Пригородная Слободка, с.</w:t>
      </w:r>
      <w:r w:rsidR="00AF6B23" w:rsidRPr="00A30865">
        <w:rPr>
          <w:bCs/>
          <w:sz w:val="28"/>
          <w:szCs w:val="28"/>
        </w:rPr>
        <w:t> </w:t>
      </w:r>
      <w:r w:rsidRPr="00A30865">
        <w:rPr>
          <w:bCs/>
          <w:sz w:val="28"/>
          <w:szCs w:val="28"/>
        </w:rPr>
        <w:t>Речица, х.</w:t>
      </w:r>
      <w:r w:rsidR="00F82F3F" w:rsidRPr="00A30865">
        <w:rPr>
          <w:bCs/>
          <w:sz w:val="28"/>
          <w:szCs w:val="28"/>
        </w:rPr>
        <w:t> </w:t>
      </w:r>
      <w:r w:rsidRPr="00A30865">
        <w:rPr>
          <w:bCs/>
          <w:sz w:val="28"/>
          <w:szCs w:val="28"/>
        </w:rPr>
        <w:t xml:space="preserve">Октябрьский, д. Люшинка, д. Николаевка, д. Погореловка, </w:t>
      </w:r>
      <w:r w:rsidRPr="00A30865">
        <w:rPr>
          <w:bCs/>
          <w:sz w:val="28"/>
          <w:szCs w:val="28"/>
        </w:rPr>
        <w:lastRenderedPageBreak/>
        <w:t>с.</w:t>
      </w:r>
      <w:r w:rsidR="00AF6B23" w:rsidRPr="00A30865">
        <w:rPr>
          <w:bCs/>
          <w:sz w:val="28"/>
          <w:szCs w:val="28"/>
        </w:rPr>
        <w:t> </w:t>
      </w:r>
      <w:r w:rsidRPr="00A30865">
        <w:rPr>
          <w:bCs/>
          <w:sz w:val="28"/>
          <w:szCs w:val="28"/>
        </w:rPr>
        <w:t>Борисовка) и, следовательно, не является безопасным районом.</w:t>
      </w:r>
    </w:p>
    <w:p w14:paraId="7876BBC5" w14:textId="30C0A9B5" w:rsidR="000E0F7B" w:rsidRPr="00A30865" w:rsidRDefault="00D36D4B" w:rsidP="00D36D4B">
      <w:pPr>
        <w:pStyle w:val="ae"/>
        <w:widowControl w:val="0"/>
        <w:spacing w:after="0" w:line="240" w:lineRule="auto"/>
        <w:ind w:left="0"/>
        <w:rPr>
          <w:bCs/>
          <w:sz w:val="28"/>
          <w:szCs w:val="28"/>
        </w:rPr>
      </w:pPr>
      <w:r w:rsidRPr="00A30865">
        <w:rPr>
          <w:bCs/>
          <w:sz w:val="28"/>
          <w:szCs w:val="28"/>
        </w:rPr>
        <w:t>На территории Городенского сельсовета организации, отнесенные к категории по гражданской обороне, отсутствуют.</w:t>
      </w:r>
      <w:r w:rsidR="000E0F7B" w:rsidRPr="00A30865">
        <w:rPr>
          <w:bCs/>
          <w:sz w:val="28"/>
          <w:szCs w:val="28"/>
        </w:rPr>
        <w:t>»</w:t>
      </w:r>
      <w:r w:rsidRPr="00A30865">
        <w:rPr>
          <w:bCs/>
          <w:sz w:val="28"/>
          <w:szCs w:val="28"/>
        </w:rPr>
        <w:t>;</w:t>
      </w:r>
      <w:bookmarkEnd w:id="36"/>
    </w:p>
    <w:p w14:paraId="7E0E6DCC" w14:textId="5CF4DE46" w:rsidR="000E0F7B" w:rsidRPr="00A30865" w:rsidRDefault="000E0F7B" w:rsidP="003E49B6">
      <w:pPr>
        <w:pStyle w:val="ae"/>
        <w:widowControl w:val="0"/>
        <w:spacing w:after="0" w:line="240" w:lineRule="auto"/>
        <w:ind w:left="0"/>
        <w:rPr>
          <w:bCs/>
          <w:sz w:val="28"/>
          <w:szCs w:val="28"/>
        </w:rPr>
      </w:pPr>
      <w:r w:rsidRPr="00A30865">
        <w:rPr>
          <w:bCs/>
          <w:sz w:val="28"/>
          <w:szCs w:val="28"/>
        </w:rPr>
        <w:t xml:space="preserve">ж) абзац первый подраздела </w:t>
      </w:r>
      <w:r w:rsidR="00925C64" w:rsidRPr="00A30865">
        <w:rPr>
          <w:bCs/>
          <w:sz w:val="28"/>
          <w:szCs w:val="28"/>
        </w:rPr>
        <w:t>3</w:t>
      </w:r>
      <w:r w:rsidRPr="00A30865">
        <w:rPr>
          <w:bCs/>
          <w:sz w:val="28"/>
          <w:szCs w:val="28"/>
        </w:rPr>
        <w:t>.</w:t>
      </w:r>
      <w:r w:rsidR="00925C64" w:rsidRPr="00A30865">
        <w:rPr>
          <w:bCs/>
          <w:sz w:val="28"/>
          <w:szCs w:val="28"/>
        </w:rPr>
        <w:t>3</w:t>
      </w:r>
      <w:r w:rsidRPr="00A30865">
        <w:rPr>
          <w:bCs/>
          <w:sz w:val="28"/>
          <w:szCs w:val="28"/>
        </w:rPr>
        <w:t xml:space="preserve"> «Характеристика факторов риска ЧС природного характера и воздействия их последствий на территорию муниципального образования» признать утратившим силу.</w:t>
      </w:r>
    </w:p>
    <w:p w14:paraId="3BE4FC3E" w14:textId="0CFEDBF3" w:rsidR="000E0F7B" w:rsidRPr="00A30865" w:rsidRDefault="00925C64" w:rsidP="003E49B6">
      <w:pPr>
        <w:pStyle w:val="a3"/>
        <w:widowControl w:val="0"/>
        <w:spacing w:after="0" w:line="240" w:lineRule="auto"/>
        <w:ind w:left="0" w:firstLine="709"/>
        <w:jc w:val="both"/>
        <w:rPr>
          <w:rFonts w:ascii="Times New Roman" w:hAnsi="Times New Roman" w:cs="Times New Roman"/>
          <w:bCs/>
          <w:snapToGrid w:val="0"/>
          <w:sz w:val="28"/>
          <w:szCs w:val="28"/>
        </w:rPr>
      </w:pPr>
      <w:bookmarkStart w:id="37" w:name="_Hlk113546225"/>
      <w:r w:rsidRPr="00A30865">
        <w:rPr>
          <w:rFonts w:ascii="Times New Roman" w:hAnsi="Times New Roman" w:cs="Times New Roman"/>
          <w:bCs/>
          <w:sz w:val="28"/>
          <w:szCs w:val="28"/>
        </w:rPr>
        <w:t>з</w:t>
      </w:r>
      <w:r w:rsidR="000E0F7B" w:rsidRPr="00A30865">
        <w:rPr>
          <w:rFonts w:ascii="Times New Roman" w:hAnsi="Times New Roman" w:cs="Times New Roman"/>
          <w:bCs/>
          <w:sz w:val="28"/>
          <w:szCs w:val="28"/>
        </w:rPr>
        <w:t>) абзац второй</w:t>
      </w:r>
      <w:r w:rsidR="00AF6B23" w:rsidRPr="00A30865">
        <w:rPr>
          <w:rFonts w:ascii="Times New Roman" w:hAnsi="Times New Roman" w:cs="Times New Roman"/>
          <w:bCs/>
          <w:sz w:val="28"/>
          <w:szCs w:val="28"/>
        </w:rPr>
        <w:t> - </w:t>
      </w:r>
      <w:r w:rsidRPr="00A30865">
        <w:rPr>
          <w:rFonts w:ascii="Times New Roman" w:hAnsi="Times New Roman" w:cs="Times New Roman"/>
          <w:bCs/>
          <w:sz w:val="28"/>
          <w:szCs w:val="28"/>
        </w:rPr>
        <w:t>пятнадцатый</w:t>
      </w:r>
      <w:r w:rsidR="000E0F7B" w:rsidRPr="00A30865">
        <w:rPr>
          <w:rFonts w:ascii="Times New Roman" w:hAnsi="Times New Roman" w:cs="Times New Roman"/>
          <w:bCs/>
          <w:sz w:val="28"/>
          <w:szCs w:val="28"/>
        </w:rPr>
        <w:t xml:space="preserve"> подраздела «</w:t>
      </w:r>
      <w:r w:rsidR="000E0F7B" w:rsidRPr="00A30865">
        <w:rPr>
          <w:rFonts w:ascii="Times New Roman" w:hAnsi="Times New Roman" w:cs="Times New Roman"/>
          <w:bCs/>
          <w:snapToGrid w:val="0"/>
          <w:sz w:val="28"/>
          <w:szCs w:val="28"/>
        </w:rPr>
        <w:t xml:space="preserve">Опасные метеорологические явления и процессы» подраздела </w:t>
      </w:r>
      <w:r w:rsidRPr="00A30865">
        <w:rPr>
          <w:rFonts w:ascii="Times New Roman" w:hAnsi="Times New Roman" w:cs="Times New Roman"/>
          <w:bCs/>
          <w:snapToGrid w:val="0"/>
          <w:sz w:val="28"/>
          <w:szCs w:val="28"/>
        </w:rPr>
        <w:t>3</w:t>
      </w:r>
      <w:r w:rsidR="000E0F7B" w:rsidRPr="00A30865">
        <w:rPr>
          <w:rFonts w:ascii="Times New Roman" w:hAnsi="Times New Roman" w:cs="Times New Roman"/>
          <w:bCs/>
          <w:snapToGrid w:val="0"/>
          <w:sz w:val="28"/>
          <w:szCs w:val="28"/>
        </w:rPr>
        <w:t>.</w:t>
      </w:r>
      <w:r w:rsidRPr="00A30865">
        <w:rPr>
          <w:rFonts w:ascii="Times New Roman" w:hAnsi="Times New Roman" w:cs="Times New Roman"/>
          <w:bCs/>
          <w:snapToGrid w:val="0"/>
          <w:sz w:val="28"/>
          <w:szCs w:val="28"/>
        </w:rPr>
        <w:t>3</w:t>
      </w:r>
      <w:r w:rsidR="000E0F7B" w:rsidRPr="00A30865">
        <w:rPr>
          <w:rFonts w:ascii="Times New Roman" w:hAnsi="Times New Roman" w:cs="Times New Roman"/>
          <w:bCs/>
          <w:snapToGrid w:val="0"/>
          <w:sz w:val="28"/>
          <w:szCs w:val="28"/>
        </w:rPr>
        <w:t xml:space="preserve"> «</w:t>
      </w:r>
      <w:r w:rsidR="000E0F7B"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изложить в следующей редакции:</w:t>
      </w:r>
    </w:p>
    <w:bookmarkEnd w:id="37"/>
    <w:p w14:paraId="428A663D" w14:textId="53DB5480" w:rsidR="00925C64" w:rsidRPr="00A30865" w:rsidRDefault="000E0F7B" w:rsidP="00925C64">
      <w:pPr>
        <w:pStyle w:val="33"/>
        <w:keepNext/>
        <w:ind w:firstLine="709"/>
        <w:jc w:val="both"/>
        <w:rPr>
          <w:sz w:val="28"/>
          <w:szCs w:val="28"/>
        </w:rPr>
      </w:pPr>
      <w:r w:rsidRPr="00A30865">
        <w:rPr>
          <w:bCs/>
          <w:sz w:val="28"/>
          <w:szCs w:val="28"/>
        </w:rPr>
        <w:t>«</w:t>
      </w:r>
      <w:r w:rsidR="00925C64" w:rsidRPr="00A30865">
        <w:rPr>
          <w:sz w:val="28"/>
          <w:szCs w:val="28"/>
        </w:rPr>
        <w:t>сильные ветры со скоростью 10 - 18 м/сек и более;</w:t>
      </w:r>
    </w:p>
    <w:p w14:paraId="52811CA2" w14:textId="06624D83"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грозы (4</w:t>
      </w:r>
      <w:r w:rsidR="00714607" w:rsidRPr="00A30865">
        <w:rPr>
          <w:rFonts w:ascii="Times New Roman" w:eastAsia="Times New Roman" w:hAnsi="Times New Roman" w:cs="Times New Roman"/>
          <w:sz w:val="28"/>
          <w:szCs w:val="28"/>
          <w:lang w:eastAsia="ru-RU"/>
        </w:rPr>
        <w:t xml:space="preserve"> </w:t>
      </w:r>
      <w:r w:rsidRPr="00A30865">
        <w:rPr>
          <w:rFonts w:ascii="Times New Roman" w:eastAsia="Times New Roman" w:hAnsi="Times New Roman" w:cs="Times New Roman"/>
          <w:sz w:val="28"/>
          <w:szCs w:val="28"/>
          <w:lang w:eastAsia="ru-RU"/>
        </w:rPr>
        <w:t>-</w:t>
      </w:r>
      <w:r w:rsidR="00714607" w:rsidRPr="00A30865">
        <w:rPr>
          <w:rFonts w:ascii="Times New Roman" w:eastAsia="Times New Roman" w:hAnsi="Times New Roman" w:cs="Times New Roman"/>
          <w:sz w:val="28"/>
          <w:szCs w:val="28"/>
          <w:lang w:eastAsia="ru-RU"/>
        </w:rPr>
        <w:t xml:space="preserve"> </w:t>
      </w:r>
      <w:r w:rsidRPr="00A30865">
        <w:rPr>
          <w:rFonts w:ascii="Times New Roman" w:eastAsia="Times New Roman" w:hAnsi="Times New Roman" w:cs="Times New Roman"/>
          <w:sz w:val="28"/>
          <w:szCs w:val="28"/>
          <w:lang w:eastAsia="ru-RU"/>
        </w:rPr>
        <w:t>8 часов в год);</w:t>
      </w:r>
    </w:p>
    <w:p w14:paraId="3E3450F6"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град с диаметром частиц 10 мм;</w:t>
      </w:r>
    </w:p>
    <w:p w14:paraId="7812CC99"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сильные ливни с интенсивностью 15 мм в час и более;</w:t>
      </w:r>
    </w:p>
    <w:p w14:paraId="0440049E"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сильные снег с дождем – 15 мм в час;</w:t>
      </w:r>
    </w:p>
    <w:p w14:paraId="26FDDEC4" w14:textId="49FECF3A"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сильные мороза (</w:t>
      </w:r>
      <w:r w:rsidR="00714607" w:rsidRPr="00A30865">
        <w:rPr>
          <w:rFonts w:ascii="Times New Roman" w:eastAsia="Times New Roman" w:hAnsi="Times New Roman" w:cs="Times New Roman"/>
          <w:sz w:val="28"/>
          <w:szCs w:val="28"/>
          <w:lang w:eastAsia="ru-RU"/>
        </w:rPr>
        <w:t xml:space="preserve">минус </w:t>
      </w:r>
      <w:r w:rsidRPr="00A30865">
        <w:rPr>
          <w:rFonts w:ascii="Times New Roman" w:eastAsia="Times New Roman" w:hAnsi="Times New Roman" w:cs="Times New Roman"/>
          <w:sz w:val="28"/>
          <w:szCs w:val="28"/>
          <w:lang w:eastAsia="ru-RU"/>
        </w:rPr>
        <w:t xml:space="preserve">28 </w:t>
      </w:r>
      <w:r w:rsidRPr="00A30865">
        <w:rPr>
          <w:rFonts w:ascii="Times New Roman" w:eastAsia="Times New Roman" w:hAnsi="Times New Roman" w:cs="Times New Roman"/>
          <w:sz w:val="28"/>
          <w:szCs w:val="28"/>
          <w:vertAlign w:val="superscript"/>
          <w:lang w:eastAsia="ru-RU"/>
        </w:rPr>
        <w:t>о</w:t>
      </w:r>
      <w:r w:rsidRPr="00A30865">
        <w:rPr>
          <w:rFonts w:ascii="Times New Roman" w:eastAsia="Times New Roman" w:hAnsi="Times New Roman" w:cs="Times New Roman"/>
          <w:sz w:val="28"/>
          <w:szCs w:val="28"/>
          <w:lang w:eastAsia="ru-RU"/>
        </w:rPr>
        <w:t>С и ниже);</w:t>
      </w:r>
    </w:p>
    <w:p w14:paraId="7457D5F9"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снегопады, превышающие 20 мм за 24 часа;</w:t>
      </w:r>
    </w:p>
    <w:p w14:paraId="68B8AA50" w14:textId="5092C096"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сильная низовая метель при преобладающей скорости ветра более 10</w:t>
      </w:r>
      <w:r w:rsidR="00714607" w:rsidRPr="00A30865">
        <w:rPr>
          <w:rFonts w:ascii="Times New Roman" w:eastAsia="Times New Roman" w:hAnsi="Times New Roman" w:cs="Times New Roman"/>
          <w:sz w:val="28"/>
          <w:szCs w:val="28"/>
          <w:lang w:eastAsia="ru-RU"/>
        </w:rPr>
        <w:t> </w:t>
      </w:r>
      <w:r w:rsidRPr="00A30865">
        <w:rPr>
          <w:rFonts w:ascii="Times New Roman" w:eastAsia="Times New Roman" w:hAnsi="Times New Roman" w:cs="Times New Roman"/>
          <w:sz w:val="28"/>
          <w:szCs w:val="28"/>
          <w:lang w:eastAsia="ru-RU"/>
        </w:rPr>
        <w:t>м/сек;</w:t>
      </w:r>
    </w:p>
    <w:p w14:paraId="0F6ABED2"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вес снежного покрова – 70 кг/м</w:t>
      </w:r>
      <w:r w:rsidRPr="00A30865">
        <w:rPr>
          <w:rFonts w:ascii="Times New Roman" w:eastAsia="Times New Roman" w:hAnsi="Times New Roman" w:cs="Times New Roman"/>
          <w:sz w:val="28"/>
          <w:szCs w:val="28"/>
          <w:vertAlign w:val="superscript"/>
          <w:lang w:eastAsia="ru-RU"/>
        </w:rPr>
        <w:t>2</w:t>
      </w:r>
      <w:r w:rsidRPr="00A30865">
        <w:rPr>
          <w:rFonts w:ascii="Times New Roman" w:eastAsia="Times New Roman" w:hAnsi="Times New Roman" w:cs="Times New Roman"/>
          <w:sz w:val="28"/>
          <w:szCs w:val="28"/>
          <w:lang w:eastAsia="ru-RU"/>
        </w:rPr>
        <w:t>;</w:t>
      </w:r>
    </w:p>
    <w:p w14:paraId="0D272628"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сложные отложения и налипания мокрого снега – 22 мм и более;</w:t>
      </w:r>
    </w:p>
    <w:p w14:paraId="31EF71EC" w14:textId="77777777" w:rsidR="00925C64"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наибольшая глубина промерзания грунтов на открытой оголенной от снега площадке – 142 см;</w:t>
      </w:r>
    </w:p>
    <w:p w14:paraId="0EAA3F1F" w14:textId="425E7EC1" w:rsidR="000E0F7B" w:rsidRPr="00A30865" w:rsidRDefault="00925C64" w:rsidP="00925C64">
      <w:pPr>
        <w:keepNext/>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 xml:space="preserve">сильная и продолжительная жара – температура воздуха </w:t>
      </w:r>
      <w:r w:rsidR="00714607" w:rsidRPr="00A30865">
        <w:rPr>
          <w:rFonts w:ascii="Times New Roman" w:eastAsia="Times New Roman" w:hAnsi="Times New Roman" w:cs="Times New Roman"/>
          <w:sz w:val="28"/>
          <w:szCs w:val="28"/>
          <w:lang w:eastAsia="ru-RU"/>
        </w:rPr>
        <w:t xml:space="preserve">плюс </w:t>
      </w:r>
      <w:r w:rsidRPr="00A30865">
        <w:rPr>
          <w:rFonts w:ascii="Times New Roman" w:eastAsia="Times New Roman" w:hAnsi="Times New Roman" w:cs="Times New Roman"/>
          <w:sz w:val="28"/>
          <w:szCs w:val="28"/>
          <w:lang w:eastAsia="ru-RU"/>
        </w:rPr>
        <w:t xml:space="preserve">32 </w:t>
      </w:r>
      <w:r w:rsidRPr="00A30865">
        <w:rPr>
          <w:rFonts w:ascii="Times New Roman" w:eastAsia="Times New Roman" w:hAnsi="Times New Roman" w:cs="Times New Roman"/>
          <w:sz w:val="28"/>
          <w:szCs w:val="28"/>
          <w:vertAlign w:val="superscript"/>
          <w:lang w:eastAsia="ru-RU"/>
        </w:rPr>
        <w:t>о</w:t>
      </w:r>
      <w:r w:rsidRPr="00A30865">
        <w:rPr>
          <w:rFonts w:ascii="Times New Roman" w:eastAsia="Times New Roman" w:hAnsi="Times New Roman" w:cs="Times New Roman"/>
          <w:sz w:val="28"/>
          <w:szCs w:val="28"/>
          <w:lang w:eastAsia="ru-RU"/>
        </w:rPr>
        <w:t>С и более.</w:t>
      </w:r>
      <w:r w:rsidR="000E0F7B" w:rsidRPr="00A30865">
        <w:rPr>
          <w:rFonts w:ascii="Times New Roman" w:hAnsi="Times New Roman" w:cs="Times New Roman"/>
          <w:bCs/>
          <w:sz w:val="28"/>
          <w:szCs w:val="28"/>
        </w:rPr>
        <w:t>»;</w:t>
      </w:r>
    </w:p>
    <w:p w14:paraId="34443D63" w14:textId="6BF16EC7" w:rsidR="000E0F7B" w:rsidRPr="00A30865" w:rsidRDefault="00714607" w:rsidP="003E49B6">
      <w:pPr>
        <w:pStyle w:val="a3"/>
        <w:widowControl w:val="0"/>
        <w:spacing w:after="0" w:line="240" w:lineRule="auto"/>
        <w:ind w:left="0" w:firstLine="709"/>
        <w:jc w:val="both"/>
        <w:rPr>
          <w:rFonts w:ascii="Times New Roman" w:hAnsi="Times New Roman" w:cs="Times New Roman"/>
          <w:bCs/>
          <w:sz w:val="28"/>
          <w:szCs w:val="28"/>
        </w:rPr>
      </w:pPr>
      <w:bookmarkStart w:id="38" w:name="_Hlk113546352"/>
      <w:r w:rsidRPr="00A30865">
        <w:rPr>
          <w:rFonts w:ascii="Times New Roman" w:hAnsi="Times New Roman" w:cs="Times New Roman"/>
          <w:bCs/>
          <w:sz w:val="28"/>
          <w:szCs w:val="28"/>
        </w:rPr>
        <w:t>и</w:t>
      </w:r>
      <w:r w:rsidR="000E0F7B" w:rsidRPr="00A30865">
        <w:rPr>
          <w:rFonts w:ascii="Times New Roman" w:hAnsi="Times New Roman" w:cs="Times New Roman"/>
          <w:bCs/>
          <w:sz w:val="28"/>
          <w:szCs w:val="28"/>
        </w:rPr>
        <w:t xml:space="preserve">) абзац </w:t>
      </w:r>
      <w:r w:rsidRPr="00A30865">
        <w:rPr>
          <w:rFonts w:ascii="Times New Roman" w:hAnsi="Times New Roman" w:cs="Times New Roman"/>
          <w:bCs/>
          <w:sz w:val="28"/>
          <w:szCs w:val="28"/>
        </w:rPr>
        <w:t>шестнадцатый</w:t>
      </w:r>
      <w:r w:rsidR="000E0F7B" w:rsidRPr="00A30865">
        <w:rPr>
          <w:rFonts w:ascii="Times New Roman" w:hAnsi="Times New Roman" w:cs="Times New Roman"/>
          <w:bCs/>
          <w:sz w:val="28"/>
          <w:szCs w:val="28"/>
        </w:rPr>
        <w:t xml:space="preserve"> подраздела «</w:t>
      </w:r>
      <w:r w:rsidR="000E0F7B" w:rsidRPr="00A30865">
        <w:rPr>
          <w:rFonts w:ascii="Times New Roman" w:hAnsi="Times New Roman" w:cs="Times New Roman"/>
          <w:bCs/>
          <w:snapToGrid w:val="0"/>
          <w:sz w:val="28"/>
          <w:szCs w:val="28"/>
        </w:rPr>
        <w:t xml:space="preserve">Опасные метеорологические явления и процессы» подраздела </w:t>
      </w:r>
      <w:r w:rsidRPr="00A30865">
        <w:rPr>
          <w:rFonts w:ascii="Times New Roman" w:hAnsi="Times New Roman" w:cs="Times New Roman"/>
          <w:bCs/>
          <w:snapToGrid w:val="0"/>
          <w:sz w:val="28"/>
          <w:szCs w:val="28"/>
        </w:rPr>
        <w:t>3</w:t>
      </w:r>
      <w:r w:rsidR="000E0F7B" w:rsidRPr="00A30865">
        <w:rPr>
          <w:rFonts w:ascii="Times New Roman" w:hAnsi="Times New Roman" w:cs="Times New Roman"/>
          <w:bCs/>
          <w:snapToGrid w:val="0"/>
          <w:sz w:val="28"/>
          <w:szCs w:val="28"/>
        </w:rPr>
        <w:t>.</w:t>
      </w:r>
      <w:r w:rsidRPr="00A30865">
        <w:rPr>
          <w:rFonts w:ascii="Times New Roman" w:hAnsi="Times New Roman" w:cs="Times New Roman"/>
          <w:bCs/>
          <w:snapToGrid w:val="0"/>
          <w:sz w:val="28"/>
          <w:szCs w:val="28"/>
        </w:rPr>
        <w:t>3</w:t>
      </w:r>
      <w:r w:rsidR="000E0F7B" w:rsidRPr="00A30865">
        <w:rPr>
          <w:rFonts w:ascii="Times New Roman" w:hAnsi="Times New Roman" w:cs="Times New Roman"/>
          <w:bCs/>
          <w:snapToGrid w:val="0"/>
          <w:sz w:val="28"/>
          <w:szCs w:val="28"/>
        </w:rPr>
        <w:t xml:space="preserve"> «</w:t>
      </w:r>
      <w:r w:rsidR="000E0F7B"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изложить в следующей редакции:</w:t>
      </w:r>
    </w:p>
    <w:p w14:paraId="7C9216DC" w14:textId="1BC3CA9E" w:rsidR="000E0F7B" w:rsidRPr="00A30865" w:rsidRDefault="000E0F7B" w:rsidP="00714607">
      <w:pPr>
        <w:shd w:val="clear" w:color="auto" w:fill="FFFFFF"/>
        <w:spacing w:after="0" w:line="240" w:lineRule="auto"/>
        <w:ind w:firstLine="709"/>
        <w:jc w:val="both"/>
        <w:rPr>
          <w:rFonts w:ascii="Times New Roman" w:hAnsi="Times New Roman" w:cs="Times New Roman"/>
          <w:bCs/>
          <w:sz w:val="28"/>
          <w:szCs w:val="28"/>
        </w:rPr>
      </w:pPr>
      <w:r w:rsidRPr="00A30865">
        <w:rPr>
          <w:rFonts w:ascii="Times New Roman" w:hAnsi="Times New Roman" w:cs="Times New Roman"/>
          <w:bCs/>
          <w:spacing w:val="-6"/>
          <w:sz w:val="28"/>
          <w:szCs w:val="28"/>
        </w:rPr>
        <w:t>«</w:t>
      </w:r>
      <w:r w:rsidR="00714607" w:rsidRPr="00A30865">
        <w:rPr>
          <w:rFonts w:ascii="Times New Roman" w:eastAsia="Calibri" w:hAnsi="Times New Roman" w:cs="Times New Roman"/>
          <w:spacing w:val="-6"/>
          <w:kern w:val="2"/>
          <w:sz w:val="28"/>
          <w:szCs w:val="28"/>
        </w:rPr>
        <w:t>Сильный снегопад, сильные ветра, могут привести к поломке опор и обрыву линий электропередач, проводной связи, разрушению оконных проемов, крыш объектов, в том числе – вследствие падения деревьев</w:t>
      </w:r>
      <w:r w:rsidRPr="00A30865">
        <w:rPr>
          <w:rFonts w:ascii="Times New Roman" w:hAnsi="Times New Roman" w:cs="Times New Roman"/>
          <w:bCs/>
          <w:sz w:val="28"/>
          <w:szCs w:val="28"/>
        </w:rPr>
        <w:t>).»;</w:t>
      </w:r>
    </w:p>
    <w:p w14:paraId="63E4D5CC" w14:textId="029E3100" w:rsidR="00714607" w:rsidRPr="00A30865" w:rsidRDefault="00714607" w:rsidP="00714607">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к) подраздел «</w:t>
      </w:r>
      <w:r w:rsidRPr="00A30865">
        <w:rPr>
          <w:rFonts w:ascii="Times New Roman" w:hAnsi="Times New Roman" w:cs="Times New Roman"/>
          <w:bCs/>
          <w:snapToGrid w:val="0"/>
          <w:sz w:val="28"/>
          <w:szCs w:val="28"/>
        </w:rPr>
        <w:t>Опасные метеорологические явления и процессы» подраздела 3.3 «</w:t>
      </w:r>
      <w:r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дополнить абзацами следующего содержания:</w:t>
      </w:r>
    </w:p>
    <w:p w14:paraId="403B799B" w14:textId="77777777" w:rsidR="00714607" w:rsidRPr="00A30865" w:rsidRDefault="00714607" w:rsidP="00714607">
      <w:pPr>
        <w:shd w:val="clear" w:color="auto" w:fill="FFFFFF"/>
        <w:spacing w:after="0" w:line="240" w:lineRule="auto"/>
        <w:ind w:firstLine="709"/>
        <w:jc w:val="both"/>
        <w:rPr>
          <w:rFonts w:ascii="Times New Roman" w:eastAsia="Calibri" w:hAnsi="Times New Roman" w:cs="Times New Roman"/>
          <w:spacing w:val="-6"/>
          <w:kern w:val="2"/>
          <w:sz w:val="28"/>
          <w:szCs w:val="28"/>
        </w:rPr>
      </w:pPr>
      <w:r w:rsidRPr="00A30865">
        <w:rPr>
          <w:rFonts w:ascii="Times New Roman" w:hAnsi="Times New Roman" w:cs="Times New Roman"/>
          <w:bCs/>
          <w:sz w:val="28"/>
          <w:szCs w:val="28"/>
        </w:rPr>
        <w:t>«</w:t>
      </w:r>
      <w:r w:rsidRPr="00A30865">
        <w:rPr>
          <w:rFonts w:ascii="Times New Roman" w:eastAsia="Calibri" w:hAnsi="Times New Roman" w:cs="Times New Roman"/>
          <w:spacing w:val="-6"/>
          <w:kern w:val="2"/>
          <w:sz w:val="28"/>
          <w:szCs w:val="28"/>
        </w:rPr>
        <w:t>На территории объекта территориального планирования ежегодно наблюдается сильный ветер со скоростью ветра (порывами) до 20 м/с, вызывающий различной степени разрушения жилых и производственных зданий (в основном крыш), электрических линий ЛЭП-110, 35, 10, 0,4 кВ, техники, деревьев, посевов с\х культур.</w:t>
      </w:r>
    </w:p>
    <w:p w14:paraId="09CA7C49" w14:textId="77BFB488" w:rsidR="00714607" w:rsidRPr="00A30865" w:rsidRDefault="00714607" w:rsidP="00714607">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Показатель приемлемого риска возникновения природных ЧС составляет 0,1х10‾5, уровень условно-приемлемого риска (метеорологические явления, геологические процессы).»;</w:t>
      </w:r>
    </w:p>
    <w:bookmarkEnd w:id="38"/>
    <w:p w14:paraId="0B83F2C2" w14:textId="1C668F36"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lastRenderedPageBreak/>
        <w:t xml:space="preserve">л) абзац одиннадцатый подраздела «Ливневые дожди» </w:t>
      </w:r>
      <w:r w:rsidRPr="00A30865">
        <w:rPr>
          <w:rFonts w:ascii="Times New Roman" w:hAnsi="Times New Roman" w:cs="Times New Roman"/>
          <w:bCs/>
          <w:snapToGrid w:val="0"/>
          <w:sz w:val="28"/>
          <w:szCs w:val="28"/>
        </w:rPr>
        <w:t xml:space="preserve">подраздела </w:t>
      </w:r>
      <w:r w:rsidR="000B1C78"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w:t>
      </w:r>
      <w:r w:rsidR="000B1C78"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 xml:space="preserve"> «</w:t>
      </w:r>
      <w:r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изложить в следующей редакции:</w:t>
      </w:r>
    </w:p>
    <w:p w14:paraId="6004A144" w14:textId="056D1236" w:rsidR="000E0F7B" w:rsidRPr="00A30865" w:rsidRDefault="000E0F7B" w:rsidP="003E49B6">
      <w:pPr>
        <w:pStyle w:val="a3"/>
        <w:widowControl w:val="0"/>
        <w:spacing w:after="0" w:line="240" w:lineRule="auto"/>
        <w:ind w:left="0" w:firstLine="709"/>
        <w:jc w:val="both"/>
        <w:rPr>
          <w:rFonts w:ascii="Times New Roman" w:hAnsi="Times New Roman" w:cs="Times New Roman"/>
          <w:bCs/>
          <w:snapToGrid w:val="0"/>
          <w:sz w:val="28"/>
          <w:szCs w:val="28"/>
        </w:rPr>
      </w:pPr>
      <w:bookmarkStart w:id="39" w:name="_Hlk98857132"/>
      <w:r w:rsidRPr="00A30865">
        <w:rPr>
          <w:rFonts w:ascii="Times New Roman" w:hAnsi="Times New Roman" w:cs="Times New Roman"/>
          <w:bCs/>
          <w:snapToGrid w:val="0"/>
          <w:sz w:val="28"/>
          <w:szCs w:val="28"/>
        </w:rPr>
        <w:t>«В соответствии с требованиями СП 20.13330.2016 «СНиП</w:t>
      </w:r>
      <w:r w:rsidR="000B1C78" w:rsidRPr="00A30865">
        <w:rPr>
          <w:rFonts w:ascii="Times New Roman" w:hAnsi="Times New Roman" w:cs="Times New Roman"/>
          <w:bCs/>
          <w:snapToGrid w:val="0"/>
          <w:sz w:val="28"/>
          <w:szCs w:val="28"/>
        </w:rPr>
        <w:t> </w:t>
      </w:r>
      <w:r w:rsidRPr="00A30865">
        <w:rPr>
          <w:rFonts w:ascii="Times New Roman" w:hAnsi="Times New Roman" w:cs="Times New Roman"/>
          <w:bCs/>
          <w:snapToGrid w:val="0"/>
          <w:sz w:val="28"/>
          <w:szCs w:val="28"/>
        </w:rPr>
        <w:t>2.01.07</w:t>
      </w:r>
      <w:r w:rsidR="000B1C78" w:rsidRPr="00A30865">
        <w:rPr>
          <w:rFonts w:ascii="Times New Roman" w:hAnsi="Times New Roman" w:cs="Times New Roman"/>
          <w:bCs/>
          <w:snapToGrid w:val="0"/>
          <w:sz w:val="28"/>
          <w:szCs w:val="28"/>
        </w:rPr>
        <w:noBreakHyphen/>
      </w:r>
      <w:r w:rsidRPr="00A30865">
        <w:rPr>
          <w:rFonts w:ascii="Times New Roman" w:hAnsi="Times New Roman" w:cs="Times New Roman"/>
          <w:bCs/>
          <w:snapToGrid w:val="0"/>
          <w:sz w:val="28"/>
          <w:szCs w:val="28"/>
        </w:rPr>
        <w:t>85* Нагрузки и воздействия» элементы сооружений должны рассчитываться на восприятие ветровых нагрузок при скорости ветра 23 м/с и полностью удовлетворять требованиям для данного климатического района.</w:t>
      </w:r>
      <w:bookmarkEnd w:id="39"/>
      <w:r w:rsidRPr="00A30865">
        <w:rPr>
          <w:rFonts w:ascii="Times New Roman" w:hAnsi="Times New Roman" w:cs="Times New Roman"/>
          <w:bCs/>
          <w:snapToGrid w:val="0"/>
          <w:sz w:val="28"/>
          <w:szCs w:val="28"/>
        </w:rPr>
        <w:t>»</w:t>
      </w:r>
    </w:p>
    <w:p w14:paraId="2CAB8EA9" w14:textId="391AF5FC"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 xml:space="preserve">м) наименование подраздела «Опасные геологические процессы» </w:t>
      </w:r>
      <w:r w:rsidRPr="00A30865">
        <w:rPr>
          <w:rFonts w:ascii="Times New Roman" w:hAnsi="Times New Roman" w:cs="Times New Roman"/>
          <w:bCs/>
          <w:snapToGrid w:val="0"/>
          <w:sz w:val="28"/>
          <w:szCs w:val="28"/>
        </w:rPr>
        <w:t xml:space="preserve">подраздела </w:t>
      </w:r>
      <w:r w:rsidR="00976229"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w:t>
      </w:r>
      <w:r w:rsidR="00976229"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 xml:space="preserve"> «</w:t>
      </w:r>
      <w:r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изложить в следующей редакции:</w:t>
      </w:r>
    </w:p>
    <w:p w14:paraId="4C8CC4E2" w14:textId="5A5BA1AE"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w:t>
      </w:r>
      <w:r w:rsidRPr="00A30865">
        <w:rPr>
          <w:rFonts w:ascii="Times New Roman" w:hAnsi="Times New Roman" w:cs="Times New Roman"/>
          <w:b/>
          <w:sz w:val="28"/>
          <w:szCs w:val="28"/>
        </w:rPr>
        <w:t>Опасные геологические и гидрологические процессы</w:t>
      </w:r>
      <w:r w:rsidRPr="00A30865">
        <w:rPr>
          <w:rFonts w:ascii="Times New Roman" w:hAnsi="Times New Roman" w:cs="Times New Roman"/>
          <w:bCs/>
          <w:sz w:val="28"/>
          <w:szCs w:val="28"/>
        </w:rPr>
        <w:t>»;</w:t>
      </w:r>
    </w:p>
    <w:p w14:paraId="4F69E39F" w14:textId="5B652CB9"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 xml:space="preserve">н) подраздел «Опасные геологические и гидрологические процессы» </w:t>
      </w:r>
      <w:r w:rsidRPr="00A30865">
        <w:rPr>
          <w:rFonts w:ascii="Times New Roman" w:hAnsi="Times New Roman" w:cs="Times New Roman"/>
          <w:bCs/>
          <w:snapToGrid w:val="0"/>
          <w:sz w:val="28"/>
          <w:szCs w:val="28"/>
        </w:rPr>
        <w:t xml:space="preserve">подраздела </w:t>
      </w:r>
      <w:r w:rsidR="00976229"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w:t>
      </w:r>
      <w:r w:rsidR="00976229"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 xml:space="preserve"> «</w:t>
      </w:r>
      <w:r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дополнить абзацами следующего содержания:</w:t>
      </w:r>
    </w:p>
    <w:p w14:paraId="28C493B8" w14:textId="77777777" w:rsidR="00976229" w:rsidRPr="00A30865" w:rsidRDefault="000E0F7B" w:rsidP="00976229">
      <w:pPr>
        <w:keepNext/>
        <w:spacing w:after="0" w:line="240" w:lineRule="auto"/>
        <w:ind w:firstLine="709"/>
        <w:jc w:val="both"/>
        <w:rPr>
          <w:rFonts w:ascii="Times New Roman" w:eastAsia="Calibri" w:hAnsi="Times New Roman" w:cs="Times New Roman"/>
          <w:snapToGrid w:val="0"/>
          <w:kern w:val="2"/>
          <w:sz w:val="28"/>
          <w:szCs w:val="28"/>
        </w:rPr>
      </w:pPr>
      <w:bookmarkStart w:id="40" w:name="_Hlk98857672"/>
      <w:r w:rsidRPr="00A30865">
        <w:rPr>
          <w:rFonts w:ascii="Times New Roman" w:hAnsi="Times New Roman" w:cs="Times New Roman"/>
          <w:bCs/>
          <w:snapToGrid w:val="0"/>
          <w:sz w:val="28"/>
          <w:szCs w:val="28"/>
        </w:rPr>
        <w:t>«</w:t>
      </w:r>
      <w:r w:rsidR="00976229" w:rsidRPr="00A30865">
        <w:rPr>
          <w:rFonts w:ascii="Times New Roman" w:eastAsia="Calibri" w:hAnsi="Times New Roman" w:cs="Times New Roman"/>
          <w:snapToGrid w:val="0"/>
          <w:kern w:val="2"/>
          <w:sz w:val="28"/>
          <w:szCs w:val="28"/>
        </w:rPr>
        <w:t>Наиболее опасным фактором для территории объекта территориального планирования является высокий уровень поверхностного стока, следовательно, возникновение явлений плоскостного смыва, эрозионных размывов.</w:t>
      </w:r>
    </w:p>
    <w:p w14:paraId="1863BA6F" w14:textId="35FB0B9E" w:rsidR="00976229" w:rsidRPr="00A30865" w:rsidRDefault="00976229" w:rsidP="00976229">
      <w:pPr>
        <w:widowControl w:val="0"/>
        <w:shd w:val="clear" w:color="auto" w:fill="FFFFFF"/>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Для выявления влияния опасных геологических процессов на территории объекта территориального планирования необходимо проведение инженерно-геологических изысканий.</w:t>
      </w:r>
    </w:p>
    <w:p w14:paraId="44F3FDD4" w14:textId="4DD40F8B" w:rsidR="00976229" w:rsidRPr="00A30865" w:rsidRDefault="00976229" w:rsidP="00976229">
      <w:pPr>
        <w:widowControl w:val="0"/>
        <w:shd w:val="clear" w:color="auto" w:fill="FFFFFF"/>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Сроки начала весеннего снеготаяния на территории области приходятся в среднем на вторую - третью декаду марта.</w:t>
      </w:r>
    </w:p>
    <w:p w14:paraId="5F5D8F1F" w14:textId="77777777" w:rsidR="00976229" w:rsidRPr="00A30865" w:rsidRDefault="00976229" w:rsidP="00976229">
      <w:pPr>
        <w:widowControl w:val="0"/>
        <w:shd w:val="clear" w:color="auto" w:fill="FFFFFF"/>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 соответствии с постановлением Правительства Российской Федерации от 18.04.2014 № 360 «Об определении границ зон затопление, подтопления» комитетом природных ресурсов Курской области определены границы зон затопления (подтопления) на территории Городенского сельсовета: с. Городенск, д. Люшинка, д. Погореловка.</w:t>
      </w:r>
    </w:p>
    <w:p w14:paraId="56275C81" w14:textId="234881B0" w:rsidR="000E0F7B" w:rsidRPr="00A30865" w:rsidRDefault="000E0F7B" w:rsidP="00976229">
      <w:pPr>
        <w:pStyle w:val="a3"/>
        <w:keepNext/>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Для снижения риска возникновения природных ЧС вследствие воздействия источников ЧС (воздействия весеннего половодья, подтопления территории поверхностными водами при таянии снега и дождях) требуется проектирование мероприятий по инженерной защите территории застройки с учётом пунктов 4.1.1, 4.1.4, 4.4 - 4.9, 4.14 - 4.20 СП 104.13330.2016 «СНиП Инженерная защита территории от затопления и подтопления».»;</w:t>
      </w:r>
    </w:p>
    <w:bookmarkEnd w:id="40"/>
    <w:p w14:paraId="3F1491A3" w14:textId="34D3BCC8" w:rsidR="000E0F7B" w:rsidRPr="00A30865" w:rsidRDefault="000E0F7B" w:rsidP="003E49B6">
      <w:pPr>
        <w:pStyle w:val="a3"/>
        <w:widowControl w:val="0"/>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 xml:space="preserve">о) абзац второй подраздела «Природные пожары» </w:t>
      </w:r>
      <w:r w:rsidRPr="00A30865">
        <w:rPr>
          <w:rFonts w:ascii="Times New Roman" w:hAnsi="Times New Roman" w:cs="Times New Roman"/>
          <w:bCs/>
          <w:snapToGrid w:val="0"/>
          <w:sz w:val="28"/>
          <w:szCs w:val="28"/>
        </w:rPr>
        <w:t xml:space="preserve">подраздела </w:t>
      </w:r>
      <w:r w:rsidR="0063438D"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w:t>
      </w:r>
      <w:r w:rsidR="0063438D" w:rsidRPr="00A30865">
        <w:rPr>
          <w:rFonts w:ascii="Times New Roman" w:hAnsi="Times New Roman" w:cs="Times New Roman"/>
          <w:bCs/>
          <w:snapToGrid w:val="0"/>
          <w:sz w:val="28"/>
          <w:szCs w:val="28"/>
        </w:rPr>
        <w:t>3</w:t>
      </w:r>
      <w:r w:rsidRPr="00A30865">
        <w:rPr>
          <w:rFonts w:ascii="Times New Roman" w:hAnsi="Times New Roman" w:cs="Times New Roman"/>
          <w:bCs/>
          <w:snapToGrid w:val="0"/>
          <w:sz w:val="28"/>
          <w:szCs w:val="28"/>
        </w:rPr>
        <w:t xml:space="preserve"> «</w:t>
      </w:r>
      <w:r w:rsidRPr="00A30865">
        <w:rPr>
          <w:rFonts w:ascii="Times New Roman" w:hAnsi="Times New Roman" w:cs="Times New Roman"/>
          <w:bCs/>
          <w:sz w:val="28"/>
          <w:szCs w:val="28"/>
        </w:rPr>
        <w:t>Характеристика факторов риска ЧС природного характера и воздействия их последствий на территорию муниципального образования» изложить в следующей редакции:</w:t>
      </w:r>
    </w:p>
    <w:p w14:paraId="1323ECB7" w14:textId="77777777" w:rsidR="000E0F7B" w:rsidRPr="00A30865" w:rsidRDefault="000E0F7B" w:rsidP="003E49B6">
      <w:pPr>
        <w:spacing w:after="0" w:line="240" w:lineRule="auto"/>
        <w:ind w:firstLine="709"/>
        <w:jc w:val="both"/>
        <w:rPr>
          <w:rFonts w:ascii="Times New Roman" w:hAnsi="Times New Roman" w:cs="Times New Roman"/>
          <w:bCs/>
          <w:sz w:val="28"/>
          <w:szCs w:val="28"/>
        </w:rPr>
      </w:pPr>
      <w:r w:rsidRPr="00A30865">
        <w:rPr>
          <w:rFonts w:ascii="Times New Roman" w:hAnsi="Times New Roman" w:cs="Times New Roman"/>
          <w:bCs/>
          <w:sz w:val="28"/>
          <w:szCs w:val="28"/>
        </w:rPr>
        <w:t>«К возникновению природных пожаров на территории объекта территориального планирования могут привести следующие факторы: расположение на территории лесных массивов смешанного типа, кустарниковой растительности в овражно- балочной сети.</w:t>
      </w:r>
    </w:p>
    <w:p w14:paraId="643CDB6E" w14:textId="77777777" w:rsidR="000E0F7B" w:rsidRPr="00A30865" w:rsidRDefault="000E0F7B" w:rsidP="003E49B6">
      <w:pPr>
        <w:pStyle w:val="a3"/>
        <w:spacing w:after="0" w:line="240" w:lineRule="auto"/>
        <w:ind w:left="0" w:firstLine="709"/>
        <w:jc w:val="both"/>
        <w:rPr>
          <w:rFonts w:ascii="Times New Roman" w:hAnsi="Times New Roman" w:cs="Times New Roman"/>
          <w:bCs/>
          <w:sz w:val="28"/>
          <w:szCs w:val="28"/>
        </w:rPr>
      </w:pPr>
      <w:r w:rsidRPr="00A30865">
        <w:rPr>
          <w:rFonts w:ascii="Times New Roman" w:hAnsi="Times New Roman" w:cs="Times New Roman"/>
          <w:bCs/>
          <w:sz w:val="28"/>
          <w:szCs w:val="28"/>
        </w:rPr>
        <w:t>Переносу огня на территории населённых пунктов объекта территориального планирования может служить возникновение пожаров (палов) пожнивных остатков, травяной и кустарниковой растительности на полях сельхозтоваропроизводителей и в прилегающей овражно-балочной сети.»;</w:t>
      </w:r>
    </w:p>
    <w:p w14:paraId="343B4B5C" w14:textId="79DCF912" w:rsidR="00D5459B" w:rsidRPr="00A30865" w:rsidRDefault="00D5459B" w:rsidP="00D5459B">
      <w:pPr>
        <w:widowControl w:val="0"/>
        <w:shd w:val="clear" w:color="auto" w:fill="FFFFFF"/>
        <w:spacing w:after="0" w:line="240" w:lineRule="auto"/>
        <w:ind w:firstLine="720"/>
        <w:contextualSpacing/>
        <w:jc w:val="both"/>
        <w:rPr>
          <w:rFonts w:ascii="Times New Roman" w:eastAsia="Calibri" w:hAnsi="Times New Roman" w:cs="Times New Roman"/>
          <w:iCs/>
          <w:sz w:val="28"/>
          <w:szCs w:val="28"/>
        </w:rPr>
      </w:pPr>
      <w:r w:rsidRPr="00A30865">
        <w:rPr>
          <w:rFonts w:ascii="Times New Roman" w:eastAsia="Calibri" w:hAnsi="Times New Roman" w:cs="Times New Roman"/>
          <w:bCs/>
          <w:iCs/>
          <w:sz w:val="28"/>
          <w:szCs w:val="28"/>
        </w:rPr>
        <w:t>4)</w:t>
      </w:r>
      <w:r w:rsidRPr="00A30865">
        <w:rPr>
          <w:rFonts w:ascii="Calibri" w:eastAsia="Calibri" w:hAnsi="Calibri" w:cs="Times New Roman"/>
        </w:rPr>
        <w:t> </w:t>
      </w:r>
      <w:r w:rsidRPr="00A30865">
        <w:rPr>
          <w:rFonts w:ascii="Times New Roman" w:eastAsia="Calibri" w:hAnsi="Times New Roman" w:cs="Times New Roman"/>
          <w:iCs/>
          <w:sz w:val="28"/>
          <w:szCs w:val="28"/>
        </w:rPr>
        <w:t xml:space="preserve">в разделе 4 «Характеристика существующих ИТМ ГО, предупреждения ЧС, градостроительные и проектные ограничения, предложения и решения обоснования минимизации последствий чрезвычайных ситуаций»; </w:t>
      </w:r>
    </w:p>
    <w:p w14:paraId="61C6E7E1" w14:textId="6A9B297B" w:rsidR="00D5459B" w:rsidRPr="00A30865" w:rsidRDefault="00D5459B" w:rsidP="00D5459B">
      <w:pPr>
        <w:widowControl w:val="0"/>
        <w:spacing w:after="0" w:line="240" w:lineRule="auto"/>
        <w:ind w:firstLine="709"/>
        <w:contextualSpacing/>
        <w:jc w:val="both"/>
        <w:rPr>
          <w:rFonts w:ascii="Times New Roman" w:eastAsia="Calibri" w:hAnsi="Times New Roman" w:cs="Times New Roman"/>
          <w:sz w:val="28"/>
          <w:szCs w:val="28"/>
        </w:rPr>
      </w:pPr>
      <w:bookmarkStart w:id="41" w:name="_Hlk113547587"/>
      <w:r w:rsidRPr="00A30865">
        <w:rPr>
          <w:rFonts w:ascii="Times New Roman" w:eastAsia="Calibri" w:hAnsi="Times New Roman" w:cs="Times New Roman"/>
          <w:spacing w:val="-8"/>
          <w:sz w:val="28"/>
          <w:szCs w:val="28"/>
        </w:rPr>
        <w:t>а) абзац двадцатый подраздела 4.1.3 «</w:t>
      </w:r>
      <w:r w:rsidRPr="00A30865">
        <w:rPr>
          <w:rFonts w:ascii="Times New Roman" w:eastAsia="Calibri" w:hAnsi="Times New Roman" w:cs="Times New Roman"/>
          <w:bCs/>
          <w:iCs/>
          <w:spacing w:val="-2"/>
          <w:sz w:val="28"/>
          <w:szCs w:val="28"/>
        </w:rPr>
        <w:t xml:space="preserve">Инженерная защита от подтоплений и затоплений» подраздела </w:t>
      </w:r>
      <w:r w:rsidRPr="00A30865">
        <w:rPr>
          <w:rFonts w:ascii="Times New Roman" w:eastAsia="Calibri" w:hAnsi="Times New Roman" w:cs="Times New Roman"/>
          <w:bCs/>
          <w:iCs/>
          <w:sz w:val="28"/>
          <w:szCs w:val="28"/>
        </w:rPr>
        <w:t>4.1 «Инженерная подготовка и защите территории»</w:t>
      </w:r>
      <w:r w:rsidRPr="00A30865">
        <w:rPr>
          <w:rFonts w:ascii="Times New Roman" w:eastAsia="Calibri" w:hAnsi="Times New Roman" w:cs="Times New Roman"/>
          <w:sz w:val="28"/>
          <w:szCs w:val="28"/>
        </w:rPr>
        <w:t xml:space="preserve"> изложить в следующей редакции: </w:t>
      </w:r>
    </w:p>
    <w:p w14:paraId="26BA8C50" w14:textId="625A76EC" w:rsidR="00D5459B" w:rsidRPr="00A30865" w:rsidRDefault="00D5459B" w:rsidP="00D5459B">
      <w:pPr>
        <w:widowControl w:val="0"/>
        <w:spacing w:after="0" w:line="240" w:lineRule="auto"/>
        <w:ind w:firstLine="709"/>
        <w:contextualSpacing/>
        <w:jc w:val="both"/>
        <w:rPr>
          <w:rFonts w:ascii="Times New Roman" w:eastAsia="Calibri" w:hAnsi="Times New Roman" w:cs="Times New Roman"/>
          <w:sz w:val="28"/>
          <w:szCs w:val="28"/>
        </w:rPr>
      </w:pPr>
      <w:bookmarkStart w:id="42" w:name="_Hlk113547541"/>
      <w:r w:rsidRPr="00A30865">
        <w:rPr>
          <w:rFonts w:ascii="Times New Roman" w:eastAsia="Calibri" w:hAnsi="Times New Roman" w:cs="Times New Roman"/>
          <w:sz w:val="28"/>
          <w:szCs w:val="28"/>
        </w:rPr>
        <w:t>«Указанные мероприятия должны обеспечивать в соответствии с СП 104.13330.2016 «СНиП 2.06.15-85 Инженерная защита территории от затопления и подтопления»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r w:rsidR="009C41AC" w:rsidRPr="00A30865">
        <w:rPr>
          <w:rFonts w:ascii="Times New Roman" w:eastAsia="Calibri" w:hAnsi="Times New Roman" w:cs="Times New Roman"/>
          <w:sz w:val="28"/>
          <w:szCs w:val="28"/>
        </w:rPr>
        <w:t>»;</w:t>
      </w:r>
    </w:p>
    <w:p w14:paraId="5DA5B047" w14:textId="04F359C6" w:rsidR="00D5459B" w:rsidRPr="00A30865" w:rsidRDefault="00D5459B" w:rsidP="00D5459B">
      <w:pPr>
        <w:widowControl w:val="0"/>
        <w:spacing w:after="0" w:line="240" w:lineRule="auto"/>
        <w:ind w:firstLine="709"/>
        <w:jc w:val="both"/>
        <w:rPr>
          <w:rFonts w:ascii="Times New Roman" w:eastAsia="Calibri" w:hAnsi="Times New Roman" w:cs="Times New Roman"/>
          <w:sz w:val="28"/>
          <w:szCs w:val="28"/>
        </w:rPr>
      </w:pPr>
      <w:bookmarkStart w:id="43" w:name="_Hlk113547657"/>
      <w:bookmarkEnd w:id="42"/>
      <w:bookmarkEnd w:id="41"/>
      <w:r w:rsidRPr="00A30865">
        <w:rPr>
          <w:rFonts w:ascii="Times New Roman" w:eastAsia="Calibri" w:hAnsi="Times New Roman" w:cs="Times New Roman"/>
          <w:sz w:val="28"/>
          <w:szCs w:val="28"/>
        </w:rPr>
        <w:t xml:space="preserve">б) абзацы одиннадцатый и двенадцатый подраздела 4.1.4 «Инженерная защита от опасных геологических процессов» </w:t>
      </w:r>
      <w:r w:rsidRPr="00A30865">
        <w:rPr>
          <w:rFonts w:ascii="Times New Roman" w:eastAsia="Calibri" w:hAnsi="Times New Roman" w:cs="Times New Roman"/>
          <w:bCs/>
          <w:iCs/>
          <w:spacing w:val="-2"/>
          <w:sz w:val="28"/>
          <w:szCs w:val="28"/>
        </w:rPr>
        <w:t xml:space="preserve">подраздела </w:t>
      </w:r>
      <w:r w:rsidRPr="00A30865">
        <w:rPr>
          <w:rFonts w:ascii="Times New Roman" w:eastAsia="Calibri" w:hAnsi="Times New Roman" w:cs="Times New Roman"/>
          <w:bCs/>
          <w:iCs/>
          <w:sz w:val="28"/>
          <w:szCs w:val="28"/>
        </w:rPr>
        <w:t>4.1 «Инженерная подготовка и защите территории»</w:t>
      </w:r>
      <w:r w:rsidRPr="00A30865">
        <w:rPr>
          <w:rFonts w:ascii="Times New Roman" w:eastAsia="Calibri" w:hAnsi="Times New Roman" w:cs="Times New Roman"/>
          <w:sz w:val="28"/>
          <w:szCs w:val="28"/>
        </w:rPr>
        <w:t xml:space="preserve"> изложить в следующей редакции:</w:t>
      </w:r>
    </w:p>
    <w:p w14:paraId="38801303" w14:textId="53FB0C83"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w:t>
      </w:r>
      <w:r w:rsidR="0024004C" w:rsidRPr="00A30865">
        <w:rPr>
          <w:rFonts w:ascii="Times New Roman" w:eastAsia="Times New Roman" w:hAnsi="Times New Roman" w:cs="Times New Roman"/>
          <w:sz w:val="28"/>
          <w:szCs w:val="28"/>
          <w:lang w:eastAsia="ru-RU"/>
        </w:rPr>
        <w:t>Рекультивацию и благоустройство территорий следует разрабатывать с учетом требований ГОСТ Р 59057-2020 «Охрана окружающей среды. Земли. Общие требования по рекультивации нарушенных земель» и ГОСТ 17.5.3.05-84 «Охрана природы. Рекультивация земель. Общие требования к землеванию.</w:t>
      </w:r>
    </w:p>
    <w:p w14:paraId="38687E1E" w14:textId="7E1437F3"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Проектирование инженерной защиты от опасных геологических процессов, на территории сельсовета следует выполнять в соответствии с СП 116.13330.2012 «СНиП 22-02-2003 Инженерная защита территорий, зданий и сооружений от опасных геологических процессов. Основные положения» на основе:»;</w:t>
      </w:r>
    </w:p>
    <w:p w14:paraId="1BBB1513" w14:textId="425CFC47" w:rsidR="00D5459B" w:rsidRPr="00A30865" w:rsidRDefault="00D5459B" w:rsidP="00D5459B">
      <w:pPr>
        <w:widowControl w:val="0"/>
        <w:spacing w:after="0" w:line="240" w:lineRule="auto"/>
        <w:ind w:firstLine="709"/>
        <w:jc w:val="both"/>
        <w:rPr>
          <w:rFonts w:ascii="Times New Roman" w:eastAsia="Calibri" w:hAnsi="Times New Roman" w:cs="Times New Roman"/>
          <w:sz w:val="28"/>
          <w:szCs w:val="28"/>
        </w:rPr>
      </w:pPr>
      <w:bookmarkStart w:id="44" w:name="_Hlk113547726"/>
      <w:bookmarkEnd w:id="43"/>
      <w:r w:rsidRPr="00A30865">
        <w:rPr>
          <w:rFonts w:ascii="Times New Roman" w:eastAsia="Calibri" w:hAnsi="Times New Roman" w:cs="Times New Roman"/>
          <w:sz w:val="28"/>
          <w:szCs w:val="28"/>
        </w:rPr>
        <w:t xml:space="preserve">в) </w:t>
      </w:r>
      <w:r w:rsidR="008317E2" w:rsidRPr="00A30865">
        <w:rPr>
          <w:rFonts w:ascii="Times New Roman" w:eastAsia="Calibri" w:hAnsi="Times New Roman" w:cs="Times New Roman"/>
          <w:sz w:val="28"/>
          <w:szCs w:val="28"/>
        </w:rPr>
        <w:t>абзац</w:t>
      </w:r>
      <w:r w:rsidRPr="00A30865">
        <w:rPr>
          <w:rFonts w:ascii="Times New Roman" w:eastAsia="Calibri" w:hAnsi="Times New Roman" w:cs="Times New Roman"/>
          <w:sz w:val="28"/>
          <w:szCs w:val="28"/>
        </w:rPr>
        <w:t xml:space="preserve"> тридцать пятый </w:t>
      </w:r>
      <w:r w:rsidR="008317E2" w:rsidRPr="00A30865">
        <w:rPr>
          <w:rFonts w:ascii="Times New Roman" w:eastAsia="Calibri" w:hAnsi="Times New Roman" w:cs="Times New Roman"/>
          <w:sz w:val="28"/>
          <w:szCs w:val="28"/>
        </w:rPr>
        <w:t>подраздела 4.1.4 «Инженерная защита от опасных геологических процессов» подраздела 4.1 «Инженерная подготовка и защите территории»</w:t>
      </w:r>
      <w:r w:rsidRPr="00A30865">
        <w:rPr>
          <w:rFonts w:ascii="Times New Roman" w:eastAsia="Calibri" w:hAnsi="Times New Roman" w:cs="Times New Roman"/>
          <w:sz w:val="28"/>
          <w:szCs w:val="28"/>
        </w:rPr>
        <w:t xml:space="preserve"> изложить в следующей редакции:</w:t>
      </w:r>
    </w:p>
    <w:p w14:paraId="73243B03" w14:textId="77777777" w:rsidR="00D5459B" w:rsidRPr="00A30865" w:rsidRDefault="00D5459B" w:rsidP="00D5459B">
      <w:pPr>
        <w:widowControl w:val="0"/>
        <w:spacing w:after="0" w:line="240" w:lineRule="auto"/>
        <w:ind w:firstLine="700"/>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«Выпуск воды из водостоков следует предусматривать в открытые водоемы и реки, а также в тальвеги оврагов – с соблюдением требований очистки в соответствии с СП 32.13330.2018 «СНиП 2.04.03-85 Канализация. Наружные сети и сооружения.» и при обязательном осуществлении противоэрозионных устройств и мероприятий против заболачивания и других видов ущерба окружающей среде.»;</w:t>
      </w:r>
    </w:p>
    <w:p w14:paraId="632EDD74" w14:textId="16022FE3" w:rsidR="00D5459B" w:rsidRPr="00A30865" w:rsidRDefault="008317E2" w:rsidP="00D5459B">
      <w:pPr>
        <w:widowControl w:val="0"/>
        <w:spacing w:after="0" w:line="240" w:lineRule="auto"/>
        <w:ind w:firstLine="720"/>
        <w:contextualSpacing/>
        <w:jc w:val="both"/>
        <w:rPr>
          <w:rFonts w:ascii="Times New Roman" w:eastAsia="Calibri" w:hAnsi="Times New Roman" w:cs="Times New Roman"/>
          <w:sz w:val="28"/>
          <w:szCs w:val="28"/>
        </w:rPr>
      </w:pPr>
      <w:bookmarkStart w:id="45" w:name="_Hlk113547935"/>
      <w:bookmarkStart w:id="46" w:name="_Hlk98855028"/>
      <w:bookmarkEnd w:id="44"/>
      <w:r w:rsidRPr="00A30865">
        <w:rPr>
          <w:rFonts w:ascii="Times New Roman" w:eastAsia="Calibri" w:hAnsi="Times New Roman" w:cs="Times New Roman"/>
          <w:sz w:val="28"/>
          <w:szCs w:val="28"/>
        </w:rPr>
        <w:t>г</w:t>
      </w:r>
      <w:r w:rsidR="00D5459B" w:rsidRPr="00A30865">
        <w:rPr>
          <w:rFonts w:ascii="Times New Roman" w:eastAsia="Calibri" w:hAnsi="Times New Roman" w:cs="Times New Roman"/>
          <w:sz w:val="28"/>
          <w:szCs w:val="28"/>
        </w:rPr>
        <w:t xml:space="preserve">) абзац пятый подраздела «Градостроительные (проектные) ограничения (предложения)» подраздела </w:t>
      </w:r>
      <w:r w:rsidRPr="00A30865">
        <w:rPr>
          <w:rFonts w:ascii="Times New Roman" w:eastAsia="Calibri" w:hAnsi="Times New Roman" w:cs="Times New Roman"/>
          <w:sz w:val="28"/>
          <w:szCs w:val="28"/>
        </w:rPr>
        <w:t xml:space="preserve">4.2.2 </w:t>
      </w:r>
      <w:r w:rsidR="00D5459B" w:rsidRPr="00A30865">
        <w:rPr>
          <w:rFonts w:ascii="Times New Roman" w:eastAsia="Calibri" w:hAnsi="Times New Roman" w:cs="Times New Roman"/>
          <w:sz w:val="28"/>
          <w:szCs w:val="28"/>
        </w:rPr>
        <w:t xml:space="preserve">«Развитие застройки территории» </w:t>
      </w:r>
      <w:r w:rsidR="00D5459B" w:rsidRPr="00A30865">
        <w:rPr>
          <w:rFonts w:ascii="Times New Roman" w:eastAsia="Calibri" w:hAnsi="Times New Roman" w:cs="Times New Roman"/>
          <w:spacing w:val="-2"/>
          <w:sz w:val="28"/>
          <w:szCs w:val="28"/>
        </w:rPr>
        <w:t xml:space="preserve">подраздела </w:t>
      </w:r>
      <w:bookmarkStart w:id="47" w:name="_Hlk110249616"/>
      <w:r w:rsidRPr="00A30865">
        <w:rPr>
          <w:rFonts w:ascii="Times New Roman" w:eastAsia="Calibri" w:hAnsi="Times New Roman" w:cs="Times New Roman"/>
          <w:bCs/>
          <w:sz w:val="28"/>
          <w:szCs w:val="28"/>
        </w:rPr>
        <w:t>4</w:t>
      </w:r>
      <w:r w:rsidR="00D5459B" w:rsidRPr="00A30865">
        <w:rPr>
          <w:rFonts w:ascii="Times New Roman" w:eastAsia="Calibri" w:hAnsi="Times New Roman" w:cs="Times New Roman"/>
          <w:bCs/>
          <w:sz w:val="28"/>
          <w:szCs w:val="28"/>
        </w:rPr>
        <w:t>.2 «</w:t>
      </w:r>
      <w:bookmarkEnd w:id="47"/>
      <w:r w:rsidRPr="00A30865">
        <w:rPr>
          <w:rFonts w:ascii="Times New Roman" w:eastAsia="Calibri" w:hAnsi="Times New Roman" w:cs="Times New Roman"/>
          <w:bCs/>
          <w:sz w:val="28"/>
          <w:szCs w:val="28"/>
        </w:rPr>
        <w:t>Расселение населения, развитие застройки территории и размещения объектов капитального строительства</w:t>
      </w:r>
      <w:r w:rsidR="00D5459B" w:rsidRPr="00A30865">
        <w:rPr>
          <w:rFonts w:ascii="Times New Roman" w:eastAsia="Calibri" w:hAnsi="Times New Roman" w:cs="Times New Roman"/>
          <w:bCs/>
          <w:sz w:val="28"/>
          <w:szCs w:val="28"/>
        </w:rPr>
        <w:t xml:space="preserve">» </w:t>
      </w:r>
      <w:r w:rsidR="00D5459B" w:rsidRPr="00A30865">
        <w:rPr>
          <w:rFonts w:ascii="Times New Roman" w:eastAsia="Calibri" w:hAnsi="Times New Roman" w:cs="Times New Roman"/>
          <w:sz w:val="28"/>
          <w:szCs w:val="28"/>
        </w:rPr>
        <w:t>изложить в следующей редакции:</w:t>
      </w:r>
    </w:p>
    <w:p w14:paraId="17F291F2" w14:textId="2017ABB9" w:rsidR="00D5459B" w:rsidRPr="00A30865" w:rsidRDefault="00D5459B" w:rsidP="00D5459B">
      <w:pPr>
        <w:widowControl w:val="0"/>
        <w:spacing w:after="0" w:line="240" w:lineRule="auto"/>
        <w:ind w:firstLine="700"/>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«Планировку и застройку населённых пунктов, расположение объектов следует осуществлять в соответствии с требованиями СП</w:t>
      </w:r>
      <w:r w:rsidR="008317E2" w:rsidRPr="00A30865">
        <w:rPr>
          <w:rFonts w:ascii="Times New Roman" w:eastAsia="Calibri" w:hAnsi="Times New Roman" w:cs="Times New Roman"/>
          <w:sz w:val="28"/>
          <w:szCs w:val="28"/>
        </w:rPr>
        <w:t> </w:t>
      </w:r>
      <w:r w:rsidRPr="00A30865">
        <w:rPr>
          <w:rFonts w:ascii="Times New Roman" w:eastAsia="Calibri" w:hAnsi="Times New Roman" w:cs="Times New Roman"/>
          <w:sz w:val="28"/>
          <w:szCs w:val="28"/>
        </w:rPr>
        <w:t>21.13330.2012 «СНиП 2.01.09-91 Здания и сооружения на подрабатываемых территориях и просадочных грунтах».»;</w:t>
      </w:r>
    </w:p>
    <w:p w14:paraId="4FD5AC7B" w14:textId="5C2E8880" w:rsidR="00D5459B" w:rsidRPr="00A30865" w:rsidRDefault="008317E2" w:rsidP="00D5459B">
      <w:pPr>
        <w:widowControl w:val="0"/>
        <w:spacing w:after="0" w:line="240" w:lineRule="auto"/>
        <w:ind w:firstLine="709"/>
        <w:contextualSpacing/>
        <w:jc w:val="both"/>
        <w:rPr>
          <w:rFonts w:ascii="Times New Roman" w:eastAsia="Calibri" w:hAnsi="Times New Roman" w:cs="Times New Roman"/>
          <w:sz w:val="28"/>
          <w:szCs w:val="28"/>
        </w:rPr>
      </w:pPr>
      <w:bookmarkStart w:id="48" w:name="_Hlk113548929"/>
      <w:bookmarkEnd w:id="45"/>
      <w:r w:rsidRPr="00A30865">
        <w:rPr>
          <w:rFonts w:ascii="Times New Roman" w:eastAsia="Calibri" w:hAnsi="Times New Roman" w:cs="Times New Roman"/>
          <w:sz w:val="28"/>
          <w:szCs w:val="28"/>
        </w:rPr>
        <w:t>д</w:t>
      </w:r>
      <w:r w:rsidR="00D5459B" w:rsidRPr="00A30865">
        <w:rPr>
          <w:rFonts w:ascii="Times New Roman" w:eastAsia="Calibri" w:hAnsi="Times New Roman" w:cs="Times New Roman"/>
          <w:sz w:val="28"/>
          <w:szCs w:val="28"/>
        </w:rPr>
        <w:t>) </w:t>
      </w:r>
      <w:r w:rsidRPr="00A30865">
        <w:rPr>
          <w:rFonts w:ascii="Times New Roman" w:eastAsia="Calibri" w:hAnsi="Times New Roman" w:cs="Times New Roman"/>
          <w:sz w:val="28"/>
          <w:szCs w:val="28"/>
        </w:rPr>
        <w:t xml:space="preserve">абзацы третий – седьмой </w:t>
      </w:r>
      <w:r w:rsidR="00D5459B" w:rsidRPr="00A30865">
        <w:rPr>
          <w:rFonts w:ascii="Times New Roman" w:eastAsia="Calibri" w:hAnsi="Times New Roman" w:cs="Times New Roman"/>
          <w:sz w:val="28"/>
          <w:szCs w:val="28"/>
        </w:rPr>
        <w:t>подраздел</w:t>
      </w:r>
      <w:r w:rsidRPr="00A30865">
        <w:rPr>
          <w:rFonts w:ascii="Times New Roman" w:eastAsia="Calibri" w:hAnsi="Times New Roman" w:cs="Times New Roman"/>
          <w:sz w:val="28"/>
          <w:szCs w:val="28"/>
        </w:rPr>
        <w:t>а</w:t>
      </w:r>
      <w:r w:rsidR="00D5459B" w:rsidRPr="00A30865">
        <w:rPr>
          <w:rFonts w:ascii="Times New Roman" w:eastAsia="Calibri" w:hAnsi="Times New Roman" w:cs="Times New Roman"/>
          <w:sz w:val="28"/>
          <w:szCs w:val="28"/>
        </w:rPr>
        <w:t xml:space="preserve"> «Градостроительные (проектные) ограничения (предложения)» подраздела </w:t>
      </w:r>
      <w:r w:rsidRPr="00A30865">
        <w:rPr>
          <w:rFonts w:ascii="Times New Roman" w:eastAsia="Calibri" w:hAnsi="Times New Roman" w:cs="Times New Roman"/>
          <w:sz w:val="28"/>
          <w:szCs w:val="28"/>
        </w:rPr>
        <w:t xml:space="preserve">4.2.3 </w:t>
      </w:r>
      <w:r w:rsidR="00D5459B" w:rsidRPr="00A30865">
        <w:rPr>
          <w:rFonts w:ascii="Times New Roman" w:eastAsia="Calibri" w:hAnsi="Times New Roman" w:cs="Times New Roman"/>
          <w:sz w:val="28"/>
          <w:szCs w:val="28"/>
        </w:rPr>
        <w:t xml:space="preserve">«Размещение объектов капитального строительства» </w:t>
      </w:r>
      <w:r w:rsidRPr="00A30865">
        <w:rPr>
          <w:rFonts w:ascii="Times New Roman" w:eastAsia="Calibri" w:hAnsi="Times New Roman" w:cs="Times New Roman"/>
          <w:spacing w:val="-2"/>
          <w:sz w:val="28"/>
          <w:szCs w:val="28"/>
        </w:rPr>
        <w:t xml:space="preserve">подраздела </w:t>
      </w:r>
      <w:r w:rsidRPr="00A30865">
        <w:rPr>
          <w:rFonts w:ascii="Times New Roman" w:eastAsia="Calibri" w:hAnsi="Times New Roman" w:cs="Times New Roman"/>
          <w:bCs/>
          <w:sz w:val="28"/>
          <w:szCs w:val="28"/>
        </w:rPr>
        <w:t>4.2 «Расселение населения, развитие застройки территории и размещения объектов капитального строительства»</w:t>
      </w:r>
      <w:r w:rsidR="00D5459B" w:rsidRPr="00A30865">
        <w:rPr>
          <w:rFonts w:ascii="Times New Roman" w:eastAsia="Calibri" w:hAnsi="Times New Roman" w:cs="Times New Roman"/>
          <w:bCs/>
          <w:sz w:val="28"/>
          <w:szCs w:val="28"/>
        </w:rPr>
        <w:t xml:space="preserve"> </w:t>
      </w:r>
      <w:r w:rsidR="00D5459B" w:rsidRPr="00A30865">
        <w:rPr>
          <w:rFonts w:ascii="Times New Roman" w:eastAsia="Calibri" w:hAnsi="Times New Roman" w:cs="Times New Roman"/>
          <w:sz w:val="28"/>
          <w:szCs w:val="28"/>
        </w:rPr>
        <w:t xml:space="preserve">изложить в следующей редакции: </w:t>
      </w:r>
      <w:bookmarkStart w:id="49" w:name="_Hlk98855065"/>
    </w:p>
    <w:p w14:paraId="2277C186" w14:textId="29C1EFAB" w:rsidR="008317E2" w:rsidRPr="00A30865" w:rsidRDefault="00D5459B" w:rsidP="008317E2">
      <w:pPr>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b/>
          <w:bCs/>
          <w:sz w:val="28"/>
          <w:szCs w:val="28"/>
        </w:rPr>
        <w:t>«</w:t>
      </w:r>
      <w:bookmarkEnd w:id="49"/>
      <w:r w:rsidR="008317E2" w:rsidRPr="00A30865">
        <w:rPr>
          <w:rFonts w:ascii="Times New Roman" w:eastAsia="Calibri" w:hAnsi="Times New Roman" w:cs="Times New Roman"/>
          <w:kern w:val="2"/>
          <w:sz w:val="28"/>
          <w:szCs w:val="28"/>
        </w:rPr>
        <w:t xml:space="preserve">В отношении объектов коммунально-бытового назначения – положения пунктов 8.1, 8.2 СП 165.1325800.2014 «СНиП 2.01.51-90 Инженерно-технические мероприятия по гражданской обороне» и положения СП 94.13330.2016 </w:t>
      </w:r>
      <w:r w:rsidR="008317E2" w:rsidRPr="00A30865">
        <w:rPr>
          <w:rFonts w:ascii="Times New Roman" w:hAnsi="Times New Roman" w:cs="Times New Roman"/>
          <w:bCs/>
          <w:sz w:val="28"/>
          <w:szCs w:val="28"/>
        </w:rPr>
        <w:t>«СНиП Инженерная защита территории от затопления и подтопления»</w:t>
      </w:r>
      <w:r w:rsidR="008317E2" w:rsidRPr="00A30865">
        <w:rPr>
          <w:rFonts w:ascii="Times New Roman" w:eastAsia="Calibri" w:hAnsi="Times New Roman" w:cs="Times New Roman"/>
          <w:kern w:val="2"/>
          <w:sz w:val="28"/>
          <w:szCs w:val="28"/>
        </w:rPr>
        <w:t>;</w:t>
      </w:r>
    </w:p>
    <w:p w14:paraId="55FACF7A" w14:textId="555125AD" w:rsidR="00D5459B" w:rsidRPr="00A30865" w:rsidRDefault="008317E2" w:rsidP="008317E2">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Для опасных производственных объектов необходимо выполнить требования проектирования, указанные в пунктах 6.17 - 6.28 СП 165.1325800.2014</w:t>
      </w:r>
      <w:r w:rsidR="00397826" w:rsidRPr="00A30865">
        <w:rPr>
          <w:rFonts w:ascii="Times New Roman" w:eastAsia="Calibri" w:hAnsi="Times New Roman" w:cs="Times New Roman"/>
          <w:kern w:val="2"/>
          <w:sz w:val="28"/>
          <w:szCs w:val="28"/>
        </w:rPr>
        <w:t xml:space="preserve"> «СНиП 2.01.51-90 Инженерно-технические мероприятия по гражданской обороне»</w:t>
      </w:r>
      <w:r w:rsidRPr="00A30865">
        <w:rPr>
          <w:rFonts w:ascii="Times New Roman" w:eastAsia="Calibri" w:hAnsi="Times New Roman" w:cs="Times New Roman"/>
          <w:kern w:val="2"/>
          <w:sz w:val="28"/>
          <w:szCs w:val="28"/>
        </w:rPr>
        <w:t>.</w:t>
      </w:r>
      <w:r w:rsidR="00D5459B" w:rsidRPr="00A30865">
        <w:rPr>
          <w:rFonts w:ascii="Times New Roman" w:eastAsia="Calibri" w:hAnsi="Times New Roman" w:cs="Times New Roman"/>
          <w:sz w:val="28"/>
          <w:szCs w:val="28"/>
        </w:rPr>
        <w:t>»;</w:t>
      </w:r>
    </w:p>
    <w:bookmarkEnd w:id="48"/>
    <w:p w14:paraId="11F666B2" w14:textId="3BAA15F1" w:rsidR="00D5459B" w:rsidRPr="00A30865" w:rsidRDefault="00553874" w:rsidP="00D5459B">
      <w:pPr>
        <w:widowControl w:val="0"/>
        <w:spacing w:after="0" w:line="240" w:lineRule="auto"/>
        <w:ind w:firstLine="720"/>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е</w:t>
      </w:r>
      <w:r w:rsidR="00D5459B" w:rsidRPr="00A30865">
        <w:rPr>
          <w:rFonts w:ascii="Times New Roman" w:eastAsia="Calibri" w:hAnsi="Times New Roman" w:cs="Times New Roman"/>
          <w:sz w:val="28"/>
          <w:szCs w:val="28"/>
        </w:rPr>
        <w:t xml:space="preserve">) абзац восьмой подраздела </w:t>
      </w:r>
      <w:r w:rsidRPr="00A30865">
        <w:rPr>
          <w:rFonts w:ascii="Times New Roman" w:eastAsia="Calibri" w:hAnsi="Times New Roman" w:cs="Times New Roman"/>
          <w:sz w:val="28"/>
          <w:szCs w:val="28"/>
        </w:rPr>
        <w:t xml:space="preserve">4.3.2 </w:t>
      </w:r>
      <w:r w:rsidR="00D5459B" w:rsidRPr="00A30865">
        <w:rPr>
          <w:rFonts w:ascii="Times New Roman" w:eastAsia="Calibri" w:hAnsi="Times New Roman" w:cs="Times New Roman"/>
          <w:sz w:val="28"/>
          <w:szCs w:val="28"/>
        </w:rPr>
        <w:t xml:space="preserve">«Источники хозяйственно-питьевого водоснабжения и требования к ним» </w:t>
      </w:r>
      <w:r w:rsidR="00D5459B" w:rsidRPr="00A30865">
        <w:rPr>
          <w:rFonts w:ascii="Times New Roman" w:eastAsia="Calibri" w:hAnsi="Times New Roman" w:cs="Times New Roman"/>
          <w:spacing w:val="-2"/>
          <w:sz w:val="28"/>
          <w:szCs w:val="28"/>
        </w:rPr>
        <w:t xml:space="preserve">подраздела </w:t>
      </w:r>
      <w:r w:rsidRPr="00A30865">
        <w:rPr>
          <w:rFonts w:ascii="Times New Roman" w:eastAsia="Calibri" w:hAnsi="Times New Roman" w:cs="Times New Roman"/>
          <w:sz w:val="28"/>
          <w:szCs w:val="28"/>
        </w:rPr>
        <w:t>4</w:t>
      </w:r>
      <w:r w:rsidR="00D5459B" w:rsidRPr="00A30865">
        <w:rPr>
          <w:rFonts w:ascii="Times New Roman" w:eastAsia="Calibri" w:hAnsi="Times New Roman" w:cs="Times New Roman"/>
          <w:sz w:val="28"/>
          <w:szCs w:val="28"/>
        </w:rPr>
        <w:t>.3 «</w:t>
      </w:r>
      <w:r w:rsidRPr="00A30865">
        <w:rPr>
          <w:rFonts w:ascii="Times New Roman" w:eastAsia="Calibri" w:hAnsi="Times New Roman" w:cs="Times New Roman"/>
          <w:sz w:val="28"/>
          <w:szCs w:val="28"/>
        </w:rPr>
        <w:t>Транспортная и инженерная инфраструктуры</w:t>
      </w:r>
      <w:r w:rsidR="00D5459B" w:rsidRPr="00A30865">
        <w:rPr>
          <w:rFonts w:ascii="Times New Roman" w:eastAsia="Calibri" w:hAnsi="Times New Roman" w:cs="Times New Roman"/>
          <w:sz w:val="28"/>
          <w:szCs w:val="28"/>
        </w:rPr>
        <w:t>» исключить.</w:t>
      </w:r>
    </w:p>
    <w:p w14:paraId="34CE794E" w14:textId="593FAC26" w:rsidR="00D5459B" w:rsidRPr="00A30865" w:rsidRDefault="00553874" w:rsidP="00D5459B">
      <w:pPr>
        <w:widowControl w:val="0"/>
        <w:spacing w:after="0" w:line="240" w:lineRule="auto"/>
        <w:ind w:firstLine="720"/>
        <w:jc w:val="both"/>
        <w:rPr>
          <w:rFonts w:ascii="Times New Roman" w:eastAsia="Times New Roman" w:hAnsi="Times New Roman" w:cs="Times New Roman"/>
          <w:b/>
          <w:bCs/>
          <w:sz w:val="28"/>
          <w:szCs w:val="28"/>
          <w:lang w:eastAsia="ru-RU"/>
        </w:rPr>
      </w:pPr>
      <w:bookmarkStart w:id="50" w:name="_Hlk113549196"/>
      <w:r w:rsidRPr="00A30865">
        <w:rPr>
          <w:rFonts w:ascii="Times New Roman" w:eastAsia="Times New Roman" w:hAnsi="Times New Roman" w:cs="Times New Roman"/>
          <w:sz w:val="28"/>
          <w:szCs w:val="28"/>
          <w:lang w:eastAsia="ru-RU"/>
        </w:rPr>
        <w:t>ж</w:t>
      </w:r>
      <w:r w:rsidR="00D5459B" w:rsidRPr="00A30865">
        <w:rPr>
          <w:rFonts w:ascii="Times New Roman" w:eastAsia="Times New Roman" w:hAnsi="Times New Roman" w:cs="Times New Roman"/>
          <w:sz w:val="28"/>
          <w:szCs w:val="28"/>
          <w:lang w:eastAsia="ru-RU"/>
        </w:rPr>
        <w:t>) </w:t>
      </w:r>
      <w:r w:rsidRPr="00A30865">
        <w:rPr>
          <w:rFonts w:ascii="Times New Roman" w:eastAsia="Times New Roman" w:hAnsi="Times New Roman" w:cs="Times New Roman"/>
          <w:sz w:val="28"/>
          <w:szCs w:val="28"/>
          <w:lang w:eastAsia="ru-RU"/>
        </w:rPr>
        <w:t xml:space="preserve">подраздел «Градостроительные (проектные) ограничения (предложения)» </w:t>
      </w:r>
      <w:r w:rsidR="00D5459B" w:rsidRPr="00A30865">
        <w:rPr>
          <w:rFonts w:ascii="Times New Roman" w:eastAsia="Times New Roman" w:hAnsi="Times New Roman" w:cs="Times New Roman"/>
          <w:sz w:val="28"/>
          <w:szCs w:val="28"/>
          <w:lang w:eastAsia="ru-RU"/>
        </w:rPr>
        <w:t>подраздел</w:t>
      </w:r>
      <w:r w:rsidRPr="00A30865">
        <w:rPr>
          <w:rFonts w:ascii="Times New Roman" w:eastAsia="Times New Roman" w:hAnsi="Times New Roman" w:cs="Times New Roman"/>
          <w:sz w:val="28"/>
          <w:szCs w:val="28"/>
          <w:lang w:eastAsia="ru-RU"/>
        </w:rPr>
        <w:t>а</w:t>
      </w:r>
      <w:r w:rsidR="00D5459B" w:rsidRPr="00A30865">
        <w:rPr>
          <w:rFonts w:ascii="Times New Roman" w:eastAsia="Times New Roman" w:hAnsi="Times New Roman" w:cs="Times New Roman"/>
          <w:sz w:val="28"/>
          <w:szCs w:val="28"/>
          <w:lang w:eastAsia="ru-RU"/>
        </w:rPr>
        <w:t xml:space="preserve"> </w:t>
      </w:r>
      <w:r w:rsidRPr="00A30865">
        <w:rPr>
          <w:rFonts w:ascii="Times New Roman" w:eastAsia="Times New Roman" w:hAnsi="Times New Roman" w:cs="Times New Roman"/>
          <w:sz w:val="28"/>
          <w:szCs w:val="28"/>
          <w:lang w:eastAsia="ru-RU"/>
        </w:rPr>
        <w:t xml:space="preserve">4.3.2 </w:t>
      </w:r>
      <w:r w:rsidR="00D5459B" w:rsidRPr="00A30865">
        <w:rPr>
          <w:rFonts w:ascii="Times New Roman" w:eastAsia="Times New Roman" w:hAnsi="Times New Roman" w:cs="Times New Roman"/>
          <w:sz w:val="28"/>
          <w:szCs w:val="28"/>
          <w:lang w:eastAsia="ru-RU"/>
        </w:rPr>
        <w:t xml:space="preserve">«Источники хозяйственно-питьевого водоснабжения и требования к ним» </w:t>
      </w:r>
      <w:r w:rsidR="00D5459B" w:rsidRPr="00A30865">
        <w:rPr>
          <w:rFonts w:ascii="Times New Roman" w:eastAsia="Times New Roman" w:hAnsi="Times New Roman" w:cs="Times New Roman"/>
          <w:spacing w:val="-2"/>
          <w:sz w:val="28"/>
          <w:szCs w:val="28"/>
          <w:lang w:eastAsia="ru-RU"/>
        </w:rPr>
        <w:t xml:space="preserve">подраздела </w:t>
      </w:r>
      <w:r w:rsidRPr="00A30865">
        <w:rPr>
          <w:rFonts w:ascii="Times New Roman" w:eastAsia="Calibri" w:hAnsi="Times New Roman" w:cs="Times New Roman"/>
          <w:sz w:val="28"/>
          <w:szCs w:val="28"/>
        </w:rPr>
        <w:t>4.3 «Транспортная и инженерная инфраструктуры»</w:t>
      </w:r>
      <w:r w:rsidR="00D5459B" w:rsidRPr="00A30865">
        <w:rPr>
          <w:rFonts w:ascii="Times New Roman" w:eastAsia="Times New Roman" w:hAnsi="Times New Roman" w:cs="Times New Roman"/>
          <w:sz w:val="28"/>
          <w:szCs w:val="28"/>
          <w:lang w:eastAsia="ru-RU"/>
        </w:rPr>
        <w:t xml:space="preserve"> </w:t>
      </w:r>
      <w:r w:rsidRPr="00A30865">
        <w:rPr>
          <w:rFonts w:ascii="Times New Roman" w:eastAsia="Times New Roman" w:hAnsi="Times New Roman" w:cs="Times New Roman"/>
          <w:sz w:val="28"/>
          <w:szCs w:val="28"/>
          <w:lang w:eastAsia="ru-RU"/>
        </w:rPr>
        <w:t>изложить в следующей редакции</w:t>
      </w:r>
      <w:r w:rsidR="00D5459B" w:rsidRPr="00A30865">
        <w:rPr>
          <w:rFonts w:ascii="Times New Roman" w:eastAsia="Times New Roman" w:hAnsi="Times New Roman" w:cs="Times New Roman"/>
          <w:sz w:val="28"/>
          <w:szCs w:val="28"/>
          <w:lang w:eastAsia="ru-RU"/>
        </w:rPr>
        <w:t>:</w:t>
      </w:r>
      <w:r w:rsidR="00D5459B" w:rsidRPr="00A30865">
        <w:rPr>
          <w:rFonts w:ascii="Times New Roman" w:eastAsia="Times New Roman" w:hAnsi="Times New Roman" w:cs="Times New Roman"/>
          <w:b/>
          <w:bCs/>
          <w:sz w:val="28"/>
          <w:szCs w:val="28"/>
          <w:lang w:eastAsia="ru-RU"/>
        </w:rPr>
        <w:t xml:space="preserve"> </w:t>
      </w:r>
    </w:p>
    <w:p w14:paraId="7010797A" w14:textId="77777777" w:rsidR="00D5459B" w:rsidRPr="00A30865" w:rsidRDefault="00D5459B" w:rsidP="00D5459B">
      <w:pPr>
        <w:widowControl w:val="0"/>
        <w:spacing w:after="0" w:line="240" w:lineRule="auto"/>
        <w:ind w:left="720"/>
        <w:jc w:val="both"/>
        <w:rPr>
          <w:rFonts w:ascii="Times New Roman" w:eastAsia="Times New Roman" w:hAnsi="Times New Roman" w:cs="Times New Roman"/>
          <w:b/>
          <w:bCs/>
          <w:sz w:val="28"/>
          <w:szCs w:val="28"/>
          <w:lang w:eastAsia="ru-RU"/>
        </w:rPr>
      </w:pPr>
      <w:bookmarkStart w:id="51" w:name="_Hlk113549277"/>
      <w:bookmarkEnd w:id="50"/>
      <w:r w:rsidRPr="00A30865">
        <w:rPr>
          <w:rFonts w:ascii="Times New Roman" w:eastAsia="Times New Roman" w:hAnsi="Times New Roman" w:cs="Times New Roman"/>
          <w:b/>
          <w:bCs/>
          <w:sz w:val="28"/>
          <w:szCs w:val="28"/>
          <w:lang w:eastAsia="ru-RU"/>
        </w:rPr>
        <w:t>«Градостроительные (проектные) ограничения (предложения)</w:t>
      </w:r>
    </w:p>
    <w:p w14:paraId="15CCA371" w14:textId="169467F2"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 связи с нахождением территории сельсовета в зоне возможного радиоактивного заражения (загрязнения) случае аварии на Курской АЭС, для минимизации последствий ЧС вследствие воздействия радиоактивного излучения, при проектировании источников водоснабжения на территории населённых пунктов, необходимо учитывать требования ВСН ВК4</w:t>
      </w:r>
      <w:r w:rsidRPr="00A30865">
        <w:rPr>
          <w:rFonts w:ascii="Times New Roman" w:eastAsia="Calibri" w:hAnsi="Times New Roman" w:cs="Times New Roman"/>
          <w:kern w:val="2"/>
          <w:sz w:val="28"/>
          <w:szCs w:val="28"/>
        </w:rPr>
        <w:noBreakHyphen/>
        <w:t>90  «Инструкция по подготовке и работе систем хозяйственно-питьевого водоснабжения в чрезвычайных ситуациях».</w:t>
      </w:r>
    </w:p>
    <w:p w14:paraId="66A6D4A7" w14:textId="0591ED44"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Требуется проектирование и строительство новых артезианских скважин, реконструкция (капитальный ремонт) магистрального водопровода для обеспечения водой жителей в соответствии с положениями пунктов 5.19 - 5.35 СП 165.1325800.2014 «СНиП 2.01.51-90 Инженерно-технические мероприятия по гражданской обороне»:</w:t>
      </w:r>
    </w:p>
    <w:p w14:paraId="29390A1F"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Суммарную мощность водозаборных сооружений рассчитывают по нормам мирного времени.</w:t>
      </w:r>
    </w:p>
    <w:p w14:paraId="0C461FFB"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 случае выхода из строя одной группы водозаборных сооружений мощность оставшихся сооружений должна обеспечивать подачу воды по аварийному режиму на производственно-технические нужды объектов, а также на хозяйственно-питьевые нужды для численности населения мирного времени по нормам, установленным соответствующими национальными документами по стандартизации.</w:t>
      </w:r>
    </w:p>
    <w:p w14:paraId="7945960E"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 зоне возможного радиоактивного загрязнения резервуары питьевой воды следует оборудовать фильтрами-поглотителями для очистки воздуха от радиоактивных веществ.</w:t>
      </w:r>
    </w:p>
    <w:p w14:paraId="7D9A87ED"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Резервуары питьевой воды должны быть расположены за пределами зон возможных сильных разрушений. При размещении резервуаров питьевой воды в зоне возможных сильных разрушений они должны быть предусмотрены в защищенном исполнении.</w:t>
      </w:r>
    </w:p>
    <w:p w14:paraId="2C5D7E38"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Резервуары питьевой воды должны быть оборудованы герметическими люками и приспособлениями для раздачи воды в передвижную и переносную тару.</w:t>
      </w:r>
    </w:p>
    <w:p w14:paraId="19BFEC35"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Суммарная проектная производительность защищенных от радиоактивного загрязнения и (или) химического заражения объектов водоснабжения в безопасной зоне, обеспечивающих водой в условиях прекращения централизованного снабжения электроэнергией, должна быть достаточной для удовлетворения потребностей населения, в том числе эвакуированных, а также сельскохозяйственных животных и птицы, содержащихся на предприятиях всех форм собственности, крестьянских (фермерских) и личных подсобных хозяйств, в питьевой воде и определяться: для населения - из расчета не менее 25 л в сутки на одного человека; для сельскохозяйственных животных и птицы - по нормам, устанавливаемым Минсельхозом России.</w:t>
      </w:r>
    </w:p>
    <w:p w14:paraId="72D57A21"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При проектировании систем водоснабжения тепловых электростанций и атомных станций, расположенных в верхнем или нижнем бьефе гидротехнических сооружений, должна быть предусмотрена возможность технического водоснабжения этих станций при прорыве сооружений напорного фронта гидротехнических сооружений, а также возможность обеспечения устойчивости работы систем водоснабжения.</w:t>
      </w:r>
    </w:p>
    <w:p w14:paraId="02BB2BC5"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При проектировании новых и реконструкции действующих водозаборных сооружений, предусмотренных к использованию в военное время, следует применять погружные насосы, сблокированные с электродвигателями.</w:t>
      </w:r>
    </w:p>
    <w:p w14:paraId="618AC7B5"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Не менее половины скважин должны быть присоединены к автономным резервным источникам питания электроприемников и иметь устройства для подключения насосов к передвижным электростанциям.</w:t>
      </w:r>
    </w:p>
    <w:p w14:paraId="241C4BDE"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Конструкции оголовков действующих и резервных водозаборных сооружений должны обеспечивать их полную герметизацию. Оголовки скважин должны размещаться в колодцах или иных сооружениях, обеспечивающих в необходимых случаях их защиту от фугасного действия обычных средств поражения, вызывающего разрушение зданий, сооружений и коммуникаций.</w:t>
      </w:r>
    </w:p>
    <w:p w14:paraId="6C973759"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При подсоединении промышленных предприятий к городским сетям водоснабжения существующие на указанных предприятиях водозаборные сооружения следует герметизировать (консервировать) и сохранять для возможного использования их в качестве резервных источников водоснабжения.</w:t>
      </w:r>
    </w:p>
    <w:p w14:paraId="003337EA" w14:textId="77777777" w:rsidR="00553874" w:rsidRPr="00A30865" w:rsidRDefault="00553874" w:rsidP="00553874">
      <w:pPr>
        <w:widowControl w:val="0"/>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Водозаборные сооружения, не пригодные к дальнейшему использованию, должны быть тампонированы, а самоизливающиеся водозаборные сооружения - оборудованы регулирующими кранами.</w:t>
      </w:r>
    </w:p>
    <w:p w14:paraId="638220A0" w14:textId="3F4B2016" w:rsidR="00D5459B" w:rsidRPr="00A30865" w:rsidRDefault="00553874" w:rsidP="00553874">
      <w:pPr>
        <w:shd w:val="clear" w:color="auto" w:fill="FFFFFF"/>
        <w:tabs>
          <w:tab w:val="left" w:pos="-198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kern w:val="2"/>
          <w:sz w:val="28"/>
          <w:szCs w:val="28"/>
        </w:rPr>
        <w:t>Защиту систем централизованного хозяйственно-питьевого водоснабжения городских округов и поселений, базирующихся на поверхностных источниках водоснабжения, подверженных периодическому или систематическому загрязнению и аварийным сбросам веществ, опасных для жизни и здоровья людей, животных и птицы, следует осуществлять в соответствии с положениями ГОСТ Р 22.6.01 «</w:t>
      </w:r>
      <w:r w:rsidRPr="00A30865">
        <w:rPr>
          <w:rFonts w:ascii="Times New Roman" w:eastAsia="Calibri" w:hAnsi="Times New Roman" w:cs="Times New Roman"/>
          <w:sz w:val="28"/>
          <w:szCs w:val="28"/>
        </w:rPr>
        <w:t>Безопасность в чрезвычайных ситуациях. Защита систем хозяйственно-питьевого водоснабжения. Общие требования</w:t>
      </w:r>
      <w:r w:rsidR="00D5459B" w:rsidRPr="00A30865">
        <w:rPr>
          <w:rFonts w:ascii="Times New Roman" w:eastAsia="Calibri" w:hAnsi="Times New Roman" w:cs="Times New Roman"/>
          <w:sz w:val="28"/>
          <w:szCs w:val="28"/>
        </w:rPr>
        <w:t>»;</w:t>
      </w:r>
    </w:p>
    <w:p w14:paraId="122A72FE" w14:textId="24D43E05" w:rsidR="00D5459B" w:rsidRPr="00A30865" w:rsidRDefault="0086643B" w:rsidP="00D5459B">
      <w:pPr>
        <w:widowControl w:val="0"/>
        <w:spacing w:after="0" w:line="240" w:lineRule="auto"/>
        <w:ind w:firstLine="720"/>
        <w:jc w:val="both"/>
        <w:rPr>
          <w:rFonts w:ascii="Times New Roman" w:eastAsia="Times New Roman" w:hAnsi="Times New Roman" w:cs="Times New Roman"/>
          <w:sz w:val="28"/>
          <w:szCs w:val="28"/>
          <w:lang w:eastAsia="ru-RU"/>
        </w:rPr>
      </w:pPr>
      <w:bookmarkStart w:id="52" w:name="_Hlk113549335"/>
      <w:bookmarkEnd w:id="51"/>
      <w:r w:rsidRPr="00A30865">
        <w:rPr>
          <w:rFonts w:ascii="Times New Roman" w:eastAsia="Times New Roman" w:hAnsi="Times New Roman" w:cs="Times New Roman"/>
          <w:sz w:val="28"/>
          <w:szCs w:val="28"/>
          <w:lang w:eastAsia="ru-RU"/>
        </w:rPr>
        <w:t>з</w:t>
      </w:r>
      <w:r w:rsidR="00D5459B" w:rsidRPr="00A30865">
        <w:rPr>
          <w:rFonts w:ascii="Times New Roman" w:eastAsia="Times New Roman" w:hAnsi="Times New Roman" w:cs="Times New Roman"/>
          <w:sz w:val="28"/>
          <w:szCs w:val="28"/>
          <w:lang w:eastAsia="ru-RU"/>
        </w:rPr>
        <w:t>) абзацы второй – восьмой подраздела «</w:t>
      </w:r>
      <w:r w:rsidR="00D5459B" w:rsidRPr="00A30865">
        <w:rPr>
          <w:rFonts w:ascii="Times New Roman" w:eastAsia="Times New Roman" w:hAnsi="Times New Roman" w:cs="Times New Roman"/>
          <w:iCs/>
          <w:sz w:val="28"/>
          <w:szCs w:val="28"/>
          <w:lang w:eastAsia="ru-RU"/>
        </w:rPr>
        <w:t xml:space="preserve">Градостроительные (проектные) ограничения (предложения)» подраздела </w:t>
      </w:r>
      <w:r w:rsidR="007E7F3F" w:rsidRPr="00A30865">
        <w:rPr>
          <w:rFonts w:ascii="Times New Roman" w:eastAsia="Times New Roman" w:hAnsi="Times New Roman" w:cs="Times New Roman"/>
          <w:iCs/>
          <w:sz w:val="28"/>
          <w:szCs w:val="28"/>
          <w:lang w:eastAsia="ru-RU"/>
        </w:rPr>
        <w:t xml:space="preserve">4.3.3 </w:t>
      </w:r>
      <w:r w:rsidR="00D5459B" w:rsidRPr="00A30865">
        <w:rPr>
          <w:rFonts w:ascii="Times New Roman" w:eastAsia="Times New Roman" w:hAnsi="Times New Roman" w:cs="Times New Roman"/>
          <w:iCs/>
          <w:sz w:val="28"/>
          <w:szCs w:val="28"/>
          <w:lang w:eastAsia="ru-RU"/>
        </w:rPr>
        <w:t>«Электроснабжени</w:t>
      </w:r>
      <w:r w:rsidR="007E7F3F" w:rsidRPr="00A30865">
        <w:rPr>
          <w:rFonts w:ascii="Times New Roman" w:eastAsia="Times New Roman" w:hAnsi="Times New Roman" w:cs="Times New Roman"/>
          <w:iCs/>
          <w:sz w:val="28"/>
          <w:szCs w:val="28"/>
          <w:lang w:eastAsia="ru-RU"/>
        </w:rPr>
        <w:t xml:space="preserve">е </w:t>
      </w:r>
      <w:r w:rsidR="00D5459B" w:rsidRPr="00A30865">
        <w:rPr>
          <w:rFonts w:ascii="Times New Roman" w:eastAsia="Times New Roman" w:hAnsi="Times New Roman" w:cs="Times New Roman"/>
          <w:iCs/>
          <w:sz w:val="28"/>
          <w:szCs w:val="28"/>
          <w:lang w:eastAsia="ru-RU"/>
        </w:rPr>
        <w:t>поселения и объектов»</w:t>
      </w:r>
      <w:r w:rsidR="00D5459B" w:rsidRPr="00A30865">
        <w:rPr>
          <w:rFonts w:ascii="Times New Roman" w:eastAsia="Times New Roman" w:hAnsi="Times New Roman" w:cs="Times New Roman"/>
          <w:b/>
          <w:bCs/>
          <w:i/>
          <w:sz w:val="28"/>
          <w:szCs w:val="28"/>
          <w:lang w:eastAsia="ru-RU"/>
        </w:rPr>
        <w:t xml:space="preserve"> </w:t>
      </w:r>
      <w:r w:rsidR="00D5459B" w:rsidRPr="00A30865">
        <w:rPr>
          <w:rFonts w:ascii="Times New Roman" w:eastAsia="Times New Roman" w:hAnsi="Times New Roman" w:cs="Times New Roman"/>
          <w:spacing w:val="-2"/>
          <w:sz w:val="28"/>
          <w:szCs w:val="28"/>
          <w:lang w:eastAsia="ru-RU"/>
        </w:rPr>
        <w:t xml:space="preserve">подраздела </w:t>
      </w:r>
      <w:r w:rsidR="007E7F3F" w:rsidRPr="00A30865">
        <w:rPr>
          <w:rFonts w:ascii="Times New Roman" w:eastAsia="Calibri" w:hAnsi="Times New Roman" w:cs="Times New Roman"/>
          <w:sz w:val="28"/>
          <w:szCs w:val="28"/>
        </w:rPr>
        <w:t>4.3 «Транспортная и инженерная инфраструктуры»</w:t>
      </w:r>
      <w:r w:rsidR="00D5459B" w:rsidRPr="00A30865">
        <w:rPr>
          <w:rFonts w:ascii="Times New Roman" w:eastAsia="Times New Roman" w:hAnsi="Times New Roman" w:cs="Times New Roman"/>
          <w:sz w:val="28"/>
          <w:szCs w:val="28"/>
          <w:lang w:eastAsia="ru-RU"/>
        </w:rPr>
        <w:t xml:space="preserve"> изложить в следующей редакции:</w:t>
      </w:r>
    </w:p>
    <w:p w14:paraId="018A3E16" w14:textId="6A80F8D4" w:rsidR="00D5459B" w:rsidRPr="00A30865" w:rsidRDefault="00D5459B"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«Для повышения устойчивости функционирования объектов электроснабжения, при реконструкции сети электроснабжения с расширением застройки, возможном размещении производств требуется учитывать положения пунктов 6.85 - 6.99 СП 165.1325800.2014 «СНиП</w:t>
      </w:r>
      <w:r w:rsidR="001D4894" w:rsidRPr="00A30865">
        <w:rPr>
          <w:rFonts w:ascii="Times New Roman" w:eastAsia="Calibri" w:hAnsi="Times New Roman" w:cs="Times New Roman"/>
          <w:sz w:val="28"/>
          <w:szCs w:val="28"/>
        </w:rPr>
        <w:t> </w:t>
      </w:r>
      <w:r w:rsidRPr="00A30865">
        <w:rPr>
          <w:rFonts w:ascii="Times New Roman" w:eastAsia="Calibri" w:hAnsi="Times New Roman" w:cs="Times New Roman"/>
          <w:sz w:val="28"/>
          <w:szCs w:val="28"/>
        </w:rPr>
        <w:t>2.01.51-90 Инженерно-технические мероприятия по гражданской обороне»:</w:t>
      </w:r>
    </w:p>
    <w:p w14:paraId="2F7C943B" w14:textId="77777777" w:rsidR="00D5459B" w:rsidRPr="00A30865" w:rsidRDefault="00D5459B"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Распределительные линии электропередачи энергетических систем напряжением 35 - 110 (220) кВ и более должны быть закольцованы и подключены к нескольким источникам электроснабжения с учетом возможного повреждения отдельных источников, а также должны проходить по разным трассам.</w:t>
      </w:r>
    </w:p>
    <w:p w14:paraId="594F64CA" w14:textId="77777777" w:rsidR="00D5459B" w:rsidRPr="00A30865" w:rsidRDefault="00D5459B"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При проектировании систем электроснабжения следует предусматривать возможность применения передвижных электростанций и подстанций.</w:t>
      </w:r>
    </w:p>
    <w:p w14:paraId="55DA780E" w14:textId="77777777" w:rsidR="00D5459B" w:rsidRPr="00A30865" w:rsidRDefault="00D5459B"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В схемах внутриплощадочных электрических сетей организаций-потребителей электроэнергии необходимо предусматривать меры, допускающие дистанционное кратковременное отключение отдельных объектов, периодические и кратковременные перерывы в электроснабжении.»;</w:t>
      </w:r>
    </w:p>
    <w:bookmarkEnd w:id="52"/>
    <w:p w14:paraId="7DA26323" w14:textId="1264A571" w:rsidR="00D5459B" w:rsidRPr="00A30865" w:rsidRDefault="006A1528" w:rsidP="00D5459B">
      <w:pPr>
        <w:widowControl w:val="0"/>
        <w:spacing w:after="0" w:line="240" w:lineRule="auto"/>
        <w:ind w:firstLine="720"/>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и</w:t>
      </w:r>
      <w:r w:rsidR="00D5459B" w:rsidRPr="00A30865">
        <w:rPr>
          <w:rFonts w:ascii="Times New Roman" w:eastAsia="Times New Roman" w:hAnsi="Times New Roman" w:cs="Times New Roman"/>
          <w:sz w:val="28"/>
          <w:szCs w:val="28"/>
          <w:lang w:eastAsia="ru-RU"/>
        </w:rPr>
        <w:t xml:space="preserve">) </w:t>
      </w:r>
      <w:bookmarkStart w:id="53" w:name="_Hlk113549377"/>
      <w:r w:rsidR="00D5459B" w:rsidRPr="00A30865">
        <w:rPr>
          <w:rFonts w:ascii="Times New Roman" w:eastAsia="Times New Roman" w:hAnsi="Times New Roman" w:cs="Times New Roman"/>
          <w:sz w:val="28"/>
          <w:szCs w:val="28"/>
          <w:lang w:eastAsia="ru-RU"/>
        </w:rPr>
        <w:t>абзац</w:t>
      </w:r>
      <w:r w:rsidRPr="00A30865">
        <w:rPr>
          <w:rFonts w:ascii="Times New Roman" w:eastAsia="Times New Roman" w:hAnsi="Times New Roman" w:cs="Times New Roman"/>
          <w:sz w:val="28"/>
          <w:szCs w:val="28"/>
          <w:lang w:eastAsia="ru-RU"/>
        </w:rPr>
        <w:t>ы</w:t>
      </w:r>
      <w:r w:rsidR="00D5459B" w:rsidRPr="00A30865">
        <w:rPr>
          <w:rFonts w:ascii="Times New Roman" w:eastAsia="Times New Roman" w:hAnsi="Times New Roman" w:cs="Times New Roman"/>
          <w:sz w:val="28"/>
          <w:szCs w:val="28"/>
          <w:lang w:eastAsia="ru-RU"/>
        </w:rPr>
        <w:t xml:space="preserve"> второй </w:t>
      </w:r>
      <w:r w:rsidRPr="00A30865">
        <w:rPr>
          <w:rFonts w:ascii="Times New Roman" w:eastAsia="Times New Roman" w:hAnsi="Times New Roman" w:cs="Times New Roman"/>
          <w:sz w:val="28"/>
          <w:szCs w:val="28"/>
          <w:lang w:eastAsia="ru-RU"/>
        </w:rPr>
        <w:t>и</w:t>
      </w:r>
      <w:r w:rsidR="00D5459B" w:rsidRPr="00A30865">
        <w:rPr>
          <w:rFonts w:ascii="Times New Roman" w:eastAsia="Times New Roman" w:hAnsi="Times New Roman" w:cs="Times New Roman"/>
          <w:sz w:val="28"/>
          <w:szCs w:val="28"/>
          <w:lang w:eastAsia="ru-RU"/>
        </w:rPr>
        <w:t xml:space="preserve"> третий подраздела «Градостроительные (проектные) ограничения (предложения)» подраздела </w:t>
      </w:r>
      <w:r w:rsidRPr="00A30865">
        <w:rPr>
          <w:rFonts w:ascii="Times New Roman" w:eastAsia="Times New Roman" w:hAnsi="Times New Roman" w:cs="Times New Roman"/>
          <w:sz w:val="28"/>
          <w:szCs w:val="28"/>
          <w:lang w:eastAsia="ru-RU"/>
        </w:rPr>
        <w:t xml:space="preserve">4.3.4 </w:t>
      </w:r>
      <w:r w:rsidR="00D5459B" w:rsidRPr="00A30865">
        <w:rPr>
          <w:rFonts w:ascii="Times New Roman" w:eastAsia="Times New Roman" w:hAnsi="Times New Roman" w:cs="Times New Roman"/>
          <w:sz w:val="28"/>
          <w:szCs w:val="28"/>
          <w:lang w:eastAsia="ru-RU"/>
        </w:rPr>
        <w:t>«Газоснабжени</w:t>
      </w:r>
      <w:r w:rsidRPr="00A30865">
        <w:rPr>
          <w:rFonts w:ascii="Times New Roman" w:eastAsia="Times New Roman" w:hAnsi="Times New Roman" w:cs="Times New Roman"/>
          <w:sz w:val="28"/>
          <w:szCs w:val="28"/>
          <w:lang w:eastAsia="ru-RU"/>
        </w:rPr>
        <w:t>е</w:t>
      </w:r>
      <w:r w:rsidR="00D5459B" w:rsidRPr="00A30865">
        <w:rPr>
          <w:rFonts w:ascii="Times New Roman" w:eastAsia="Times New Roman" w:hAnsi="Times New Roman" w:cs="Times New Roman"/>
          <w:sz w:val="28"/>
          <w:szCs w:val="28"/>
          <w:lang w:eastAsia="ru-RU"/>
        </w:rPr>
        <w:t xml:space="preserve">» </w:t>
      </w:r>
      <w:r w:rsidR="00D5459B" w:rsidRPr="00A30865">
        <w:rPr>
          <w:rFonts w:ascii="Times New Roman" w:eastAsia="Times New Roman" w:hAnsi="Times New Roman" w:cs="Times New Roman"/>
          <w:spacing w:val="-2"/>
          <w:sz w:val="28"/>
          <w:szCs w:val="28"/>
          <w:lang w:eastAsia="ru-RU"/>
        </w:rPr>
        <w:t xml:space="preserve">подраздела </w:t>
      </w:r>
      <w:r w:rsidRPr="00A30865">
        <w:rPr>
          <w:rFonts w:ascii="Times New Roman" w:eastAsia="Calibri" w:hAnsi="Times New Roman" w:cs="Times New Roman"/>
          <w:sz w:val="28"/>
          <w:szCs w:val="28"/>
        </w:rPr>
        <w:t>4.3 «Транспортная и инженерная инфраструктуры»</w:t>
      </w:r>
      <w:r w:rsidR="00D5459B" w:rsidRPr="00A30865">
        <w:rPr>
          <w:rFonts w:ascii="Times New Roman" w:eastAsia="Times New Roman" w:hAnsi="Times New Roman" w:cs="Times New Roman"/>
          <w:sz w:val="28"/>
          <w:szCs w:val="28"/>
          <w:lang w:eastAsia="ru-RU"/>
        </w:rPr>
        <w:t xml:space="preserve"> изложить в следующей редакции:</w:t>
      </w:r>
    </w:p>
    <w:p w14:paraId="59C233BE" w14:textId="77777777" w:rsidR="00D5459B" w:rsidRPr="00A30865" w:rsidRDefault="00D5459B" w:rsidP="00D5459B">
      <w:pPr>
        <w:shd w:val="clear" w:color="auto" w:fill="FFFFFF"/>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«При проектировании реконструкции, и строительства систем газоснабжения при развитии проектной застройки населённых пунктов, для снижения риска при воздействии поражающих факторов техногенных и военных ЧС, необходимо учитывать положения пунктов 5.36 - 5.42 СП 165.1325800.2014 «СНиП 2.01.51-90 Инженерно-технические мероприятия по гражданской обороне.».</w:t>
      </w:r>
    </w:p>
    <w:p w14:paraId="0A47EDF2" w14:textId="77777777" w:rsidR="00D5459B" w:rsidRPr="00A30865" w:rsidRDefault="00D5459B" w:rsidP="00D5459B">
      <w:pPr>
        <w:shd w:val="clear" w:color="auto" w:fill="FFFFFF"/>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Газоснабжение территории разрабатывается в соответствии с требованиями СП 62.13330.2011 «СНиП 42-01-2002 Газораспределительные системы» федеральными нормами и правилами в области промышленной безопасности «Правила безопасности систем газораспределения и газопотребления», утвержденными приказом Ростехнадзора от 15.12.2020 № 531, и требования Федерального закона от 21.07.97 № 116-ФЗ «О промышленной безопасности опасных производственных объектов».»;</w:t>
      </w:r>
    </w:p>
    <w:bookmarkEnd w:id="53"/>
    <w:p w14:paraId="0480224D" w14:textId="0A5DC438" w:rsidR="00D5459B" w:rsidRPr="00A30865" w:rsidRDefault="00D755FF" w:rsidP="00D5459B">
      <w:pPr>
        <w:widowControl w:val="0"/>
        <w:spacing w:after="0"/>
        <w:ind w:firstLine="720"/>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к</w:t>
      </w:r>
      <w:r w:rsidR="00D5459B" w:rsidRPr="00A30865">
        <w:rPr>
          <w:rFonts w:ascii="Times New Roman" w:eastAsia="Calibri" w:hAnsi="Times New Roman" w:cs="Times New Roman"/>
          <w:sz w:val="28"/>
          <w:szCs w:val="28"/>
        </w:rPr>
        <w:t>) </w:t>
      </w:r>
      <w:bookmarkStart w:id="54" w:name="_Hlk113549440"/>
      <w:r w:rsidR="00D5459B" w:rsidRPr="00A30865">
        <w:rPr>
          <w:rFonts w:ascii="Times New Roman" w:eastAsia="Calibri" w:hAnsi="Times New Roman" w:cs="Times New Roman"/>
          <w:sz w:val="28"/>
          <w:szCs w:val="28"/>
        </w:rPr>
        <w:t xml:space="preserve">абзац второй подраздела «Градостроительные (проектные) ограничения (предложения)» подраздела </w:t>
      </w:r>
      <w:r w:rsidRPr="00A30865">
        <w:rPr>
          <w:rFonts w:ascii="Times New Roman" w:eastAsia="Calibri" w:hAnsi="Times New Roman" w:cs="Times New Roman"/>
          <w:sz w:val="28"/>
          <w:szCs w:val="28"/>
        </w:rPr>
        <w:t xml:space="preserve">4.3.5 </w:t>
      </w:r>
      <w:r w:rsidR="00D5459B" w:rsidRPr="00A30865">
        <w:rPr>
          <w:rFonts w:ascii="Times New Roman" w:eastAsia="Calibri" w:hAnsi="Times New Roman" w:cs="Times New Roman"/>
          <w:sz w:val="28"/>
          <w:szCs w:val="28"/>
        </w:rPr>
        <w:t xml:space="preserve">«Система теплоснабжения» </w:t>
      </w:r>
      <w:r w:rsidR="00D5459B" w:rsidRPr="00A30865">
        <w:rPr>
          <w:rFonts w:ascii="Times New Roman" w:eastAsia="Calibri" w:hAnsi="Times New Roman" w:cs="Times New Roman"/>
          <w:spacing w:val="-2"/>
          <w:sz w:val="28"/>
          <w:szCs w:val="28"/>
        </w:rPr>
        <w:t xml:space="preserve">подраздела </w:t>
      </w:r>
      <w:r w:rsidRPr="00A30865">
        <w:rPr>
          <w:rFonts w:ascii="Times New Roman" w:eastAsia="Calibri" w:hAnsi="Times New Roman" w:cs="Times New Roman"/>
          <w:sz w:val="28"/>
          <w:szCs w:val="28"/>
        </w:rPr>
        <w:t>4.3 «Транспортная и инженерная инфраструктуры»</w:t>
      </w:r>
      <w:r w:rsidR="00D5459B" w:rsidRPr="00A30865">
        <w:rPr>
          <w:rFonts w:ascii="Times New Roman" w:eastAsia="Calibri" w:hAnsi="Times New Roman" w:cs="Times New Roman"/>
          <w:sz w:val="28"/>
          <w:szCs w:val="28"/>
        </w:rPr>
        <w:t xml:space="preserve"> изложить в следующей редакции;</w:t>
      </w:r>
    </w:p>
    <w:p w14:paraId="42B09F17" w14:textId="328E9012" w:rsidR="00D5459B" w:rsidRPr="00A30865" w:rsidRDefault="00D5459B" w:rsidP="00D5459B">
      <w:pPr>
        <w:spacing w:after="0" w:line="240" w:lineRule="auto"/>
        <w:ind w:firstLine="708"/>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«При пересмотре системы теплоснабжения населенных пунктов муниципального образования, требуется руководствоваться положениями</w:t>
      </w:r>
      <w:r w:rsidRPr="00A30865">
        <w:rPr>
          <w:rFonts w:ascii="Times New Roman" w:eastAsia="Calibri" w:hAnsi="Times New Roman" w:cs="Times New Roman"/>
          <w:b/>
          <w:sz w:val="28"/>
          <w:szCs w:val="28"/>
        </w:rPr>
        <w:t xml:space="preserve"> </w:t>
      </w:r>
      <w:r w:rsidRPr="00A30865">
        <w:rPr>
          <w:rFonts w:ascii="Times New Roman" w:eastAsia="Calibri" w:hAnsi="Times New Roman" w:cs="Times New Roman"/>
          <w:sz w:val="28"/>
          <w:szCs w:val="28"/>
        </w:rPr>
        <w:t>пункта 12.27</w:t>
      </w:r>
      <w:r w:rsidRPr="00A30865">
        <w:rPr>
          <w:rFonts w:ascii="Times New Roman" w:eastAsia="Calibri" w:hAnsi="Times New Roman" w:cs="Times New Roman"/>
          <w:b/>
          <w:sz w:val="28"/>
          <w:szCs w:val="28"/>
        </w:rPr>
        <w:t xml:space="preserve"> </w:t>
      </w:r>
      <w:r w:rsidRPr="00A30865">
        <w:rPr>
          <w:rFonts w:ascii="Times New Roman" w:eastAsia="Calibri" w:hAnsi="Times New Roman" w:cs="Times New Roman"/>
          <w:sz w:val="28"/>
          <w:szCs w:val="28"/>
        </w:rPr>
        <w:t>СП 42.13330.2016 «СНиП 2.07.01-89* Градостроительство. Планировка и застройка городских и сельских поселений», а также положениями ФЗ-190 «О теплоснабжении», в том числе – в части, касающейся устойчивости функционирования (дублирование основных элементов, резервирование по виду топлива на теплоисточниках).»;</w:t>
      </w:r>
      <w:bookmarkEnd w:id="54"/>
    </w:p>
    <w:p w14:paraId="5460A855" w14:textId="3D03B5FC"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л) подраздел 4.4.3 «Система оповещения о ГО» подраздела 4.4 «Система оповещения населения о чрезвычайных ситуациях и система оповещения ГО» дополнить абзацами следующего содержания:</w:t>
      </w:r>
    </w:p>
    <w:p w14:paraId="1EBF14C3" w14:textId="011717EC"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территории сельсовета планируются к оборудованию 15 электросирен ЭС-40, почти полностью покрывающими территорию населенных пунктов.</w:t>
      </w:r>
      <w:bookmarkStart w:id="55" w:name="_Hlk101277254"/>
      <w:r w:rsidRPr="00A30865">
        <w:rPr>
          <w:rFonts w:ascii="Times New Roman" w:eastAsia="Times New Roman" w:hAnsi="Times New Roman" w:cs="Times New Roman"/>
          <w:sz w:val="28"/>
          <w:szCs w:val="28"/>
          <w:lang w:eastAsia="ru-RU"/>
        </w:rPr>
        <w:t xml:space="preserve"> Радиус эффективного оповещения населения электросиренами ЭС-40 составит:</w:t>
      </w:r>
    </w:p>
    <w:p w14:paraId="238C2CF2" w14:textId="77777777"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малых населенных пунктах – радиус 700 м;</w:t>
      </w:r>
    </w:p>
    <w:p w14:paraId="53A50AEB" w14:textId="77777777"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вблизи автомобильных дорог – радиус 500 м;</w:t>
      </w:r>
    </w:p>
    <w:p w14:paraId="7DA0AC63" w14:textId="77777777"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вблизи железной дороги – радиус 300 м;</w:t>
      </w:r>
    </w:p>
    <w:p w14:paraId="18025C0F" w14:textId="0C072D78" w:rsidR="00521DEA" w:rsidRPr="00A30865" w:rsidRDefault="00521DEA" w:rsidP="00521DEA">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крупных городах (больше скопление автомобилей) – радиус 300 м.»</w:t>
      </w:r>
    </w:p>
    <w:bookmarkEnd w:id="55"/>
    <w:p w14:paraId="5504F655" w14:textId="2F387944" w:rsidR="00D5459B" w:rsidRPr="00A30865" w:rsidRDefault="00521DEA"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м</w:t>
      </w:r>
      <w:r w:rsidR="00D5459B" w:rsidRPr="00A30865">
        <w:rPr>
          <w:rFonts w:ascii="Times New Roman" w:eastAsia="Times New Roman" w:hAnsi="Times New Roman" w:cs="Times New Roman"/>
          <w:sz w:val="28"/>
          <w:szCs w:val="28"/>
          <w:lang w:eastAsia="ru-RU"/>
        </w:rPr>
        <w:t xml:space="preserve">) подраздел «Градостроительные (проектные) ограничения (предложения)» подраздела </w:t>
      </w:r>
      <w:r w:rsidR="001D4894" w:rsidRPr="00A30865">
        <w:rPr>
          <w:rFonts w:ascii="Times New Roman" w:eastAsia="Times New Roman" w:hAnsi="Times New Roman" w:cs="Times New Roman"/>
          <w:sz w:val="28"/>
          <w:szCs w:val="28"/>
          <w:lang w:eastAsia="ru-RU"/>
        </w:rPr>
        <w:t xml:space="preserve">4.4.3 </w:t>
      </w:r>
      <w:r w:rsidR="00D5459B" w:rsidRPr="00A30865">
        <w:rPr>
          <w:rFonts w:ascii="Times New Roman" w:eastAsia="Times New Roman" w:hAnsi="Times New Roman" w:cs="Times New Roman"/>
          <w:sz w:val="28"/>
          <w:szCs w:val="28"/>
          <w:lang w:eastAsia="ru-RU"/>
        </w:rPr>
        <w:t xml:space="preserve">«Система оповещения о </w:t>
      </w:r>
      <w:r w:rsidR="001D4894" w:rsidRPr="00A30865">
        <w:rPr>
          <w:rFonts w:ascii="Times New Roman" w:eastAsia="Times New Roman" w:hAnsi="Times New Roman" w:cs="Times New Roman"/>
          <w:sz w:val="28"/>
          <w:szCs w:val="28"/>
          <w:lang w:eastAsia="ru-RU"/>
        </w:rPr>
        <w:t>ГО</w:t>
      </w:r>
      <w:r w:rsidR="00D5459B" w:rsidRPr="00A30865">
        <w:rPr>
          <w:rFonts w:ascii="Times New Roman" w:eastAsia="Times New Roman" w:hAnsi="Times New Roman" w:cs="Times New Roman"/>
          <w:sz w:val="28"/>
          <w:szCs w:val="28"/>
          <w:lang w:eastAsia="ru-RU"/>
        </w:rPr>
        <w:t xml:space="preserve">» подраздела </w:t>
      </w:r>
      <w:r w:rsidR="001D4894" w:rsidRPr="00A30865">
        <w:rPr>
          <w:rFonts w:ascii="Times New Roman" w:eastAsia="Times New Roman" w:hAnsi="Times New Roman" w:cs="Times New Roman"/>
          <w:sz w:val="28"/>
          <w:szCs w:val="28"/>
          <w:lang w:eastAsia="ru-RU"/>
        </w:rPr>
        <w:t>4</w:t>
      </w:r>
      <w:r w:rsidR="00D5459B" w:rsidRPr="00A30865">
        <w:rPr>
          <w:rFonts w:ascii="Times New Roman" w:eastAsia="Times New Roman" w:hAnsi="Times New Roman" w:cs="Times New Roman"/>
          <w:sz w:val="28"/>
          <w:szCs w:val="28"/>
          <w:lang w:eastAsia="ru-RU"/>
        </w:rPr>
        <w:t>.4 «</w:t>
      </w:r>
      <w:r w:rsidR="001D4894" w:rsidRPr="00A30865">
        <w:rPr>
          <w:rFonts w:ascii="Times New Roman" w:eastAsia="Times New Roman" w:hAnsi="Times New Roman" w:cs="Times New Roman"/>
          <w:sz w:val="28"/>
          <w:szCs w:val="28"/>
          <w:lang w:eastAsia="ru-RU"/>
        </w:rPr>
        <w:t>Система оповещения населения о чрезвычайных ситуациях и система оповещения ГО</w:t>
      </w:r>
      <w:r w:rsidR="00D5459B" w:rsidRPr="00A30865">
        <w:rPr>
          <w:rFonts w:ascii="Times New Roman" w:eastAsia="Times New Roman" w:hAnsi="Times New Roman" w:cs="Times New Roman"/>
          <w:sz w:val="28"/>
          <w:szCs w:val="28"/>
          <w:lang w:eastAsia="ru-RU"/>
        </w:rPr>
        <w:t>» изложить в следующей редакции:</w:t>
      </w:r>
    </w:p>
    <w:p w14:paraId="3A6AFFA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w:t>
      </w:r>
      <w:bookmarkStart w:id="56" w:name="_Hlk113550460"/>
      <w:r w:rsidRPr="00A30865">
        <w:rPr>
          <w:rFonts w:ascii="Times New Roman" w:eastAsia="Times New Roman" w:hAnsi="Times New Roman" w:cs="Times New Roman"/>
          <w:sz w:val="28"/>
          <w:szCs w:val="28"/>
          <w:lang w:eastAsia="ru-RU"/>
        </w:rPr>
        <w:t>Система оповещения руководящего состава, органов управления ГОЧС, населения и сил ГО по сигналам ГО должна обеспечить оперативное и своевременное доведение сигналов и информации гражданской обороны до:</w:t>
      </w:r>
    </w:p>
    <w:p w14:paraId="35DEB5A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органов управления;</w:t>
      </w:r>
    </w:p>
    <w:p w14:paraId="3BEAED61"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руководящего состава ГО и РСЧС;</w:t>
      </w:r>
    </w:p>
    <w:p w14:paraId="3EA180C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формирований ГО;</w:t>
      </w:r>
    </w:p>
    <w:p w14:paraId="54D6F4CA"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населения.</w:t>
      </w:r>
    </w:p>
    <w:p w14:paraId="5579CBB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том числе:</w:t>
      </w:r>
    </w:p>
    <w:p w14:paraId="3C8804C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прием сообщений из автоматизированной системы централизованного оповещения населения Курской области;</w:t>
      </w:r>
    </w:p>
    <w:p w14:paraId="492BA74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подачу предупредительного сигнала «Внимание всем!», сигналов управления и оповещения ГО;</w:t>
      </w:r>
    </w:p>
    <w:p w14:paraId="39A043F9" w14:textId="7C184F6F" w:rsidR="00D67672" w:rsidRPr="00A30865" w:rsidRDefault="00D5459B" w:rsidP="00D67672">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доведение информации до работающих на объектах экономики.</w:t>
      </w:r>
    </w:p>
    <w:p w14:paraId="2EE7AFE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Сети проводного вещания в своём составе предусматривают:</w:t>
      </w:r>
    </w:p>
    <w:p w14:paraId="0955153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кабельные линии связи;</w:t>
      </w:r>
    </w:p>
    <w:p w14:paraId="201B3A4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подвижные средства резервирования стационарных устройств;</w:t>
      </w:r>
    </w:p>
    <w:p w14:paraId="4F971C6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резервные подвижные средства оповещения сетей проводного вещания.</w:t>
      </w:r>
    </w:p>
    <w:p w14:paraId="7329126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Радиотрансляционная сеть должна иметь требуемое по расчёту число громкоговорящих средств оповещения населения.</w:t>
      </w:r>
    </w:p>
    <w:p w14:paraId="09B4C13C" w14:textId="54C4CA4D"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Организация оповещения жителей, не включенных в систему централизованного оповещения, может осуществляться патрульными машинами ОВД, оборудованные громкоговорящими устройствами, выделяемые по плану взаимодействия</w:t>
      </w:r>
      <w:r w:rsidR="00521DEA" w:rsidRPr="00A30865">
        <w:rPr>
          <w:rFonts w:ascii="Times New Roman" w:eastAsia="Times New Roman" w:hAnsi="Times New Roman" w:cs="Times New Roman"/>
          <w:sz w:val="28"/>
          <w:szCs w:val="28"/>
          <w:lang w:eastAsia="ru-RU"/>
        </w:rPr>
        <w:t>.</w:t>
      </w:r>
    </w:p>
    <w:p w14:paraId="7665C1FB" w14:textId="4D3B5C88"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Требуется проектирование и строительство системы оповещения ГО на территории сельсовета (сирена ЭС-40 или ВАУ) с включением в АСЦО области через ЕДДС Льговского района с учетом «Положения о системах оповещения населения, утвержденного совместным приказом МЧС России и Минцифры России от 31.07.2020 № 578/365, в том числе с соблюдением требований следующих пунктов СП 165.1325800.2014</w:t>
      </w:r>
      <w:r w:rsidR="001D4894" w:rsidRPr="00A30865">
        <w:rPr>
          <w:rFonts w:ascii="Times New Roman" w:eastAsia="Times New Roman" w:hAnsi="Times New Roman" w:cs="Times New Roman"/>
          <w:sz w:val="28"/>
          <w:szCs w:val="28"/>
          <w:lang w:eastAsia="ru-RU"/>
        </w:rPr>
        <w:t xml:space="preserve"> </w:t>
      </w:r>
      <w:r w:rsidR="001D4894" w:rsidRPr="00A30865">
        <w:rPr>
          <w:rFonts w:ascii="Times New Roman" w:eastAsia="Calibri" w:hAnsi="Times New Roman" w:cs="Times New Roman"/>
          <w:sz w:val="28"/>
          <w:szCs w:val="28"/>
        </w:rPr>
        <w:t>«СНиП 2.01.51-90 Инженерно-технические мероприятия по гражданской обороне»</w:t>
      </w:r>
      <w:r w:rsidRPr="00A30865">
        <w:rPr>
          <w:rFonts w:ascii="Times New Roman" w:eastAsia="Times New Roman" w:hAnsi="Times New Roman" w:cs="Times New Roman"/>
          <w:sz w:val="28"/>
          <w:szCs w:val="28"/>
          <w:lang w:eastAsia="ru-RU"/>
        </w:rPr>
        <w:t>:</w:t>
      </w:r>
    </w:p>
    <w:p w14:paraId="38CFBA5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Для оповещения населения об опасностях, возникающих при ведении военных действий или вследствие этих действий, а также при чрезвычайных ситуациях должны быть созданы технические системы оповещения:</w:t>
      </w:r>
    </w:p>
    <w:p w14:paraId="142B59E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федеральном уровне – федеральная система оповещения (на территории Российской Федерации);</w:t>
      </w:r>
    </w:p>
    <w:p w14:paraId="5E25517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межрегиональном уровне – межрегиональная система оповещения (на территории федерального округа);</w:t>
      </w:r>
    </w:p>
    <w:p w14:paraId="58B2BB1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региональном уровне – региональная система оповещения (на территории субъекта Российской Федерации);</w:t>
      </w:r>
    </w:p>
    <w:p w14:paraId="5BC1178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муниципальном уровне – местная система оповещения (на территории муниципального образования);</w:t>
      </w:r>
    </w:p>
    <w:p w14:paraId="19B1A27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объектовом уровне – объектовые, на опасных производственных объектах классов опасности I и II, особо радиационно-опасных объектах, ядерно-опасных производственных объектах, гидротехнических сооружениях чрезвычайно высокой и высокой опасности, в случае, если последствия потенциальных аварий на указанных объектах могут выходить за пределы их территории и причинять вред жизни и здоровью населения, проживающего или осуществляющего хозяйственную деятельность в районах размещения этих объектов, – локальные системы оповещения, создаваемые в порядке, установленном законодательством Российской Федерации в области гражданской обороны и защиты населения и территорий от чрезвычайных ситуаций.</w:t>
      </w:r>
    </w:p>
    <w:p w14:paraId="4EB3719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Системы оповещения предназначены для:</w:t>
      </w:r>
    </w:p>
    <w:p w14:paraId="5518D7E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доведения до органов управления и сил гражданской обороны сигналов (распоряжений) о введении установленных степеней готовности;</w:t>
      </w:r>
    </w:p>
    <w:p w14:paraId="351FF8B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циркулярного оповещения должностных лиц по служебным и квартирным телефонам сети связи общего пользования и ведомственным сетям связи;</w:t>
      </w:r>
    </w:p>
    <w:p w14:paraId="26961E2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подачи универсального сигнала «Внимание всем!» (в мирное время) и сигнала «Воздушная тревога!» (в военное время) с помощью электросирен, сигнально громкоговорящих установок, громкоговорителей и доведение сигналов и информации оповещения до населения и органов управления;</w:t>
      </w:r>
    </w:p>
    <w:p w14:paraId="680EF66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переключения сетей проводного, теле- и радиовещания для передачи речевых сообщений и информирования населения с городских и загородных запасных пунктов управления.</w:t>
      </w:r>
    </w:p>
    <w:p w14:paraId="210F0D5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Для обеспечения надежного оповещения должно быть предусмотрено:</w:t>
      </w:r>
    </w:p>
    <w:p w14:paraId="59802A4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управление системами с городского, загородного и подвижного пунктов управления (кроме объектовой системы оповещения);</w:t>
      </w:r>
    </w:p>
    <w:p w14:paraId="24E2FE4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размещение центров (пунктов) управления оповещением в помещениях, защищенных от воздействия опасных факторов чрезвычайных ситуаций мирного и военного времени в соответствии с требованиями нормативных технических документов гражданской обороны;</w:t>
      </w:r>
    </w:p>
    <w:p w14:paraId="33418F6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автономное (децентрализованное) управление муниципальными, локальными и объектовыми системами оповещения;</w:t>
      </w:r>
    </w:p>
    <w:p w14:paraId="752769A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прием и передача сигналов управления по территориально разнесенным каналам связи, в различных системах передачи;</w:t>
      </w:r>
    </w:p>
    <w:p w14:paraId="040D734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размещение, используемых в интересах оповещения центров (студий) теле- и радиовещания, средств связи и аппаратуры оповещения, на запасных пунктах управления органов исполнительной власти субъектов Российской Федерации и организаций, разрабатываемых в соответствии с требованиями нормативных технических документов Главного управления специальных программ Президента Российской Федерации;</w:t>
      </w:r>
    </w:p>
    <w:p w14:paraId="130C407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создание и использование запасов мобильных средств оповещения.</w:t>
      </w:r>
    </w:p>
    <w:p w14:paraId="5810D3C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Требования к функциям (задачам), выполняемым системами оповещения</w:t>
      </w:r>
    </w:p>
    <w:p w14:paraId="1898E03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Комплексы технических средств оповещения должны обеспечивать:</w:t>
      </w:r>
    </w:p>
    <w:p w14:paraId="3BDD976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подготовку и хранение речевых и буквенно-цифровых сообщений, программ оповещения, вариантов (сценариев) и режимов запуска систем оповещения;</w:t>
      </w:r>
    </w:p>
    <w:p w14:paraId="3F06684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формирование, передачу и прием информации оповещения (формализованных сигналов), речевых и буквенно-цифровых сообщений;</w:t>
      </w:r>
    </w:p>
    <w:p w14:paraId="73DBD43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дистанционное управление средствами оповещения населения, должностных лиц и органов управления;</w:t>
      </w:r>
    </w:p>
    <w:p w14:paraId="5369536A"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управление с не менее трех центров (пунктов) оповещения одного уровня в соответствии с установленной системой приоритетов;</w:t>
      </w:r>
    </w:p>
    <w:p w14:paraId="0AB1F91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взаимное уведомление центров (пунктов) оповещения одного уровня о задействовании сети оповещения;</w:t>
      </w:r>
    </w:p>
    <w:p w14:paraId="68AD397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приоритеты сигналам оповещения по отношению к работе пользователей отбираемого канала и вышестоящим инстанциям по отношению к нижестоящим;</w:t>
      </w:r>
    </w:p>
    <w:p w14:paraId="5883B70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документирование на электронном носителе и печатающем устройстве ПЭВМ процесса оповещения и действий оперативного дежурного.</w:t>
      </w:r>
    </w:p>
    <w:p w14:paraId="50120F2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Ввод информации в систему должен осуществляться:</w:t>
      </w:r>
    </w:p>
    <w:p w14:paraId="5FDBB25D"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 ПЭВМ (пульта управления) – формализованных сигналов оповещения, заранее заготовленной или оперативно набираемой буквенно-цифровой информации, предварительно заготовленной речевой информации;</w:t>
      </w:r>
    </w:p>
    <w:p w14:paraId="0A56954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 микрофона – оперативной речевой информации.</w:t>
      </w:r>
    </w:p>
    <w:p w14:paraId="36A938B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Адресование информации в системе:</w:t>
      </w:r>
    </w:p>
    <w:p w14:paraId="14F22E6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циркулярное – всем абонентам системы;</w:t>
      </w:r>
    </w:p>
    <w:p w14:paraId="29EB28C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программное – по заранее заготовленным спискам;</w:t>
      </w:r>
    </w:p>
    <w:p w14:paraId="3D87D101"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избирательное – в пределах одной ступени;</w:t>
      </w:r>
    </w:p>
    <w:p w14:paraId="1E69D92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избирательное – через ступень.</w:t>
      </w:r>
    </w:p>
    <w:p w14:paraId="5DBB583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всех вариантах адресования должен быть обеспечен сбор:</w:t>
      </w:r>
    </w:p>
    <w:p w14:paraId="7734540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автоматических подтверждений приема сигнала – на одну ступень в каждом направлении;</w:t>
      </w:r>
    </w:p>
    <w:p w14:paraId="2D87874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ручных подтверждений:</w:t>
      </w:r>
    </w:p>
    <w:p w14:paraId="435D6B4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одну ступень;</w:t>
      </w:r>
    </w:p>
    <w:p w14:paraId="71E8B33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через одну ступень.</w:t>
      </w:r>
    </w:p>
    <w:p w14:paraId="073048E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Способы обмена информацией со взаимодействующими органами управления при оповещении должны быть организованы в автоматическом, автоматизированном и ручном режимах.</w:t>
      </w:r>
    </w:p>
    <w:p w14:paraId="626AA75A"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Создание и совершенствование системы оповещения населения должны осуществлять:</w:t>
      </w:r>
    </w:p>
    <w:p w14:paraId="30A3202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базе комплексов технических средств оповещения, разработанных под контролем федерального органа исполнительной власти, осуществляющего государственную политику в области гражданской обороны и уполномоченного на решение задач в области гражданской обороны, прошедших в установленном порядке приемочные испытания и принятых к серийному производству на территории Российской Федерации;</w:t>
      </w:r>
    </w:p>
    <w:p w14:paraId="7D16618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 учетом развития сетей и систем связи, сетей теле- и радиовещания.</w:t>
      </w:r>
    </w:p>
    <w:p w14:paraId="5EA913B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Все подсистемы систем оповещения населения должны сопрягаться на программно-аппаратном уровне.</w:t>
      </w:r>
    </w:p>
    <w:p w14:paraId="17666E5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Сопряжение систем оповещения населения вышестоящего уровня с системами оповещения населения нижестоящего уровня является обязательством вышестоящего постоянно действующего органа управления Единой государственной системы предупреждения и ликвидации чрезвычайных ситуаций, кроме систем оповещения объектового уровня. Техническое и программное сопряжение объектовых систем оповещения с региональной системой оповещения является обязательством собственника объекта.</w:t>
      </w:r>
    </w:p>
    <w:p w14:paraId="4FA4843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 мирное время системы оповещения могут использоваться в целях реализации задач по защите населения и территорий от чрезвычайных ситуаций природного и техногенного характера.</w:t>
      </w:r>
    </w:p>
    <w:p w14:paraId="7570B55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Диагностирование состояния технических средств оповещения в системе должно обеспечиваться:</w:t>
      </w:r>
    </w:p>
    <w:p w14:paraId="7FEA1E3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автоматическим контролем состояния с использованием встроенных программно-технических средств - не реже одного раза в 30 мин;</w:t>
      </w:r>
    </w:p>
    <w:p w14:paraId="539588E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передачей контрольных (тестовых) сообщений как циркулярно по всей сети, так и выборочно по установленному в ходе эксплуатации графику, но не реже одного раза в сутки.</w:t>
      </w:r>
    </w:p>
    <w:p w14:paraId="2AB2FCC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федеральном и межрегиональных уровнях система оповещения должна обладать встроенными аппаратно-программными средствами имитозащиты передаваемых сигналов оповещения по классу стойкости не ниже 2.</w:t>
      </w:r>
    </w:p>
    <w:p w14:paraId="2F987B3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федеральном и межрегиональных уровнях информацию должны передавать по формату и порядку передаваемых сигналов и формализованных сообщений в соответствии с применяемым алгоритмом по защите информации.</w:t>
      </w:r>
    </w:p>
    <w:p w14:paraId="07BAEE4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Требования к информационному обеспечению</w:t>
      </w:r>
    </w:p>
    <w:p w14:paraId="2953EDB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Основой информационного обеспечения системы оповещения населения должны быть территориально-разнесенные базы данных и специальное программное обеспечение, включающие в себя информацию об элементах системы, порядке установления связи, оповещаемых абонентах, исполнительных устройствах своего и подчиненных уровней управления с использованием единых классификаторов объектов, свойств и признаков для описания всех информационных ресурсов.</w:t>
      </w:r>
    </w:p>
    <w:p w14:paraId="13D349B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этом также должны выполнять следующие требования:</w:t>
      </w:r>
    </w:p>
    <w:p w14:paraId="2BC0C3B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состав, структура и способы организации данных должны обеспечивать наличие всех необходимых учетных реквизитов объектов оповещения, разделение информации по категориям и независимость представления данных об объектах оповещения от других функциональных подсистем;</w:t>
      </w:r>
    </w:p>
    <w:p w14:paraId="1D20CDC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информационный обмен между компонентами системы должен быть обеспечен средствами межведомственной сети связи и передачи данных с гарантированной доставкой команд управления и сообщений (информации) абоненту или центру (пункту) оповещения;</w:t>
      </w:r>
    </w:p>
    <w:p w14:paraId="0E81EDC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информационном взаимодействии со смежными системами должна быть обеспечена полная автономность программных и аппаратных средств системы оповещения, независимость подсистемы приема/отправки команд и информации оповещения от изменения категории информации, способов хранения и режима работы (автоматическом или ручном).</w:t>
      </w:r>
    </w:p>
    <w:p w14:paraId="298CD46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Технические средства систем оповещения на объектах должны быть размещены в специально выделенном помещении (помещениях) с ограниченным доступом и оснащенных сигнализацией, выведенной на рабочее место дежурного персонала.</w:t>
      </w:r>
    </w:p>
    <w:p w14:paraId="1ABC26D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Требования по сохранности информации при авариях</w:t>
      </w:r>
    </w:p>
    <w:p w14:paraId="3F2BCAC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Сохранность информации в системах должна обеспечиваться при отключении электропитания, отказах отдельных элементов технических средств оповещения и авариях на сетях связи.</w:t>
      </w:r>
    </w:p>
    <w:p w14:paraId="0E0EC34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Требования к стандартизации и унификации программных средств, применяемых в системах оповещения и информирования населения, должны быть обеспечены за счет применения унифицированных компонентов и средств из состава:</w:t>
      </w:r>
    </w:p>
    <w:p w14:paraId="6766613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общего и базового программного обеспечения;</w:t>
      </w:r>
    </w:p>
    <w:p w14:paraId="5DAC86C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систем управления базами данных;</w:t>
      </w:r>
    </w:p>
    <w:p w14:paraId="3EBC17B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сетевых операционных систем;</w:t>
      </w:r>
    </w:p>
    <w:p w14:paraId="50E614D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стандартизованных для алфавитно-цифровых и графических интерфейсов.</w:t>
      </w:r>
    </w:p>
    <w:p w14:paraId="25B9EAF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Стандартизацию и унификацию технических средств оповещения должны обеспечивать посредством применения серийно выпускаемых средств вычислительной техники и коммуникационного оборудования повышенной надежности, используемого в мультисервисных сетях связи нового поколения. Должна быть предусмотрена унификация аппаратуры по комплектным изделиям и элементам их технического сопряжения.</w:t>
      </w:r>
    </w:p>
    <w:p w14:paraId="68772F4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Системы оповещения должны удовлетворять следующим требованиям:</w:t>
      </w:r>
    </w:p>
    <w:p w14:paraId="3F5D060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автоматическом способе передачи время прохождения сигналов на направлении оповещения не должно быть более:</w:t>
      </w:r>
    </w:p>
    <w:p w14:paraId="6EBC97C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80 сек. с вероятностью 0,95 – в системе;</w:t>
      </w:r>
    </w:p>
    <w:p w14:paraId="54177C5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30 сек. с вероятностью 0,95 – в федеральном звене;</w:t>
      </w:r>
    </w:p>
    <w:p w14:paraId="240A07B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30 сек. с вероятностью 0,95 – в межрегиональном звене;</w:t>
      </w:r>
    </w:p>
    <w:p w14:paraId="2FD7103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12 сек. с вероятностью 0,95 – в региональном (территориальном) звене;</w:t>
      </w:r>
    </w:p>
    <w:p w14:paraId="6894BBF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8 сек. с вероятностью 0,95 – в местном звене.</w:t>
      </w:r>
    </w:p>
    <w:p w14:paraId="2CFB7A8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автоматизированном способе передачи информации допустимое время на прием, обработку и передачу сигналов оповещения и управления не должно превышать 60 сек. с вероятностью 0,95 в каждом звене оповещения.</w:t>
      </w:r>
    </w:p>
    <w:p w14:paraId="46983C5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Вероятность ошибки при приеме сигналов на направлении оповещения не должна превышать:</w:t>
      </w:r>
    </w:p>
    <w:p w14:paraId="594F073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10 – в системе;</w:t>
      </w:r>
    </w:p>
    <w:p w14:paraId="47D53C6C"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10 – в федеральном звене;</w:t>
      </w:r>
    </w:p>
    <w:p w14:paraId="5A7BDAD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10 – в межрегиональном звене;</w:t>
      </w:r>
    </w:p>
    <w:p w14:paraId="5C87619D"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10 – в региональном (территориальном) звене.</w:t>
      </w:r>
    </w:p>
    <w:p w14:paraId="50B8B95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Разборчивость слов при передаче информации должна быть не менее 93 % в каждом звене оповещения.</w:t>
      </w:r>
    </w:p>
    <w:p w14:paraId="59AC5C9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Система оповещения должна обеспечивать передачу сообщений и сигналов в подчиненные органы управления и силы гражданской обороны при всех воздействующих факторах военного времени с вероятностью не ниже 0,95 для федерального и межрегионального звеньев управления, 0,9 – для регионального звена управления и 0,85 – для муниципального и объектового звеньев управления.</w:t>
      </w:r>
    </w:p>
    <w:p w14:paraId="4468AF9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Коэффициент готовности, характеризующий способность системы оповещения немедленно приступить к передаче сигналов и информации оповещения органам управления и силам гражданской обороны в любой обстановке, в целом должен быть не менее 0,994, в федеральном звене – 0,99999; в межрегиональном звене – 0,9999; в региональном (территориальном звене) – 0,999; в местном звене – 0,995.</w:t>
      </w:r>
    </w:p>
    <w:p w14:paraId="7F264B6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Достоверность приема речевой информации должна соответствовать второму классу качества:</w:t>
      </w:r>
    </w:p>
    <w:p w14:paraId="7B2712F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1) слоговая разборчивость – не хуже 75 %;</w:t>
      </w:r>
    </w:p>
    <w:p w14:paraId="2510883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2) словесная разборчивость – не хуже 97 %.</w:t>
      </w:r>
    </w:p>
    <w:p w14:paraId="0645ABA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Надежность системы оповещения должна составлять не менее 12 лет непрерывной работы;</w:t>
      </w:r>
    </w:p>
    <w:p w14:paraId="39D5DB3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Управляемость системой оповещения должна обеспечивать изменение своего состояния в заданных пределах при воздействиях на нее органов управления связью и оповещения в соответствии с изменениями обстановки в условиях военного времени.</w:t>
      </w:r>
    </w:p>
    <w:p w14:paraId="5C478866"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Требования по надежности и ее составляющим – безотказности, долговечности, ремонтопригодности, сохраняемости:</w:t>
      </w:r>
    </w:p>
    <w:p w14:paraId="3F488C7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средняя наработка на отказ изделия должна составлять не менее 10000 ч;</w:t>
      </w:r>
    </w:p>
    <w:p w14:paraId="5D41A22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среднее время восстановления работоспособного состояния средства связи и оповещения – не более 30 мин с учетом замены неисправного блока и без учета времени на доставку;</w:t>
      </w:r>
    </w:p>
    <w:p w14:paraId="39F65B61"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средний срок сохраняемости средств связи и оповещения – не менее 12 лет при хранении его в условиях отапливаемых и неотапливаемых хранилищ с температурой воздуха от минус 40 °С до плюс 40 °С и относительной влажностью воздуха – 80 %;</w:t>
      </w:r>
    </w:p>
    <w:p w14:paraId="3B1C6E5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средний срок службы составных частей средств связи и оповещения до списания – не менее 12 лет;</w:t>
      </w:r>
    </w:p>
    <w:p w14:paraId="4CC1816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средний ресурс составных частей средства связи и оповещения до первого капитального ремонта – не менее 10000 ч.</w:t>
      </w:r>
    </w:p>
    <w:p w14:paraId="368E340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Подвижные подсистемы системы оповещения населения следует размещать на транспортных средствах повышенной готовности и проходимости.</w:t>
      </w:r>
    </w:p>
    <w:p w14:paraId="086F6BD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Электропитание технических средств оповещения следует осуществлять от сети гарантированного электропитания, в том числе от источников автономного питания.</w:t>
      </w:r>
    </w:p>
    <w:p w14:paraId="35896C94" w14:textId="77777777" w:rsidR="00D5459B" w:rsidRPr="00A30865" w:rsidRDefault="00D5459B" w:rsidP="001D4894">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Сети вещания операторов связи должны обеспечивать централизованную передачу населению сигналов оповещения и информации, формируемых комплексами технических средств оповещения.</w:t>
      </w:r>
    </w:p>
    <w:p w14:paraId="74173032" w14:textId="2B2BDC7A" w:rsidR="00D5459B" w:rsidRPr="00A30865" w:rsidRDefault="00D5459B" w:rsidP="001D4894">
      <w:pPr>
        <w:widowControl w:val="0"/>
        <w:shd w:val="clear" w:color="auto" w:fill="FFFFFF"/>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sz w:val="28"/>
          <w:szCs w:val="28"/>
        </w:rPr>
        <w:t>Проектирование локальных систем оповещения, объектовых систем оповещения, а также систем оповещения городских и сельских поселений и их техническое сопряжение с региональной автоматизированной системой централизованного оповещения на основе сети проводного радиовещания следует осуществлять в соответствии с СП 133.13330.</w:t>
      </w:r>
      <w:r w:rsidRPr="00A30865">
        <w:rPr>
          <w:rFonts w:ascii="Times New Roman" w:eastAsia="Calibri" w:hAnsi="Times New Roman" w:cs="Times New Roman"/>
          <w:kern w:val="2"/>
          <w:sz w:val="28"/>
          <w:szCs w:val="28"/>
        </w:rPr>
        <w:t>2012 «Сети проводного радиовещания и оповещения в зданиях и сооружениях. Нормы проектирования».</w:t>
      </w:r>
    </w:p>
    <w:p w14:paraId="38A0E47A"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Для осуществления приема, обработки и передачи аудио- и (или) аудиовизуальных, а также иных сообщений об угрозе возникновения, о возникновении чрезвычайных ситуаций и правилах поведения населения создают специализированные технические средства оповещения и информирования населения в местах массового пребывания людей (далее – специализированные технические средства).</w:t>
      </w:r>
    </w:p>
    <w:p w14:paraId="0F69EEF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Специализированные технические средства должны удовлетворять следующим требованиям.</w:t>
      </w:r>
    </w:p>
    <w:p w14:paraId="6E0160F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Специализированные технические средства не должны:</w:t>
      </w:r>
    </w:p>
    <w:p w14:paraId="45F2629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влиять на безопасность дорожного движения;</w:t>
      </w:r>
    </w:p>
    <w:p w14:paraId="7EBBFF02"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ограничивать видимость как в направлении движения, так и боковую (в том числе ограничивать видимость технических средств организации дорожного движения или мешать их восприятию участниками дорожного движения);</w:t>
      </w:r>
    </w:p>
    <w:p w14:paraId="0D32E19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снижать прочность, устойчивость и надежность конструкций, зданий и сооружений, на которых они размещены;</w:t>
      </w:r>
    </w:p>
    <w:p w14:paraId="740647D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создавать помехи для прохода пешеходов и механизированной уборки дорог;</w:t>
      </w:r>
    </w:p>
    <w:p w14:paraId="2FFEA3A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быть установлены в местах, где их размещение и эксплуатация может наносить ущерб природному комплексу, иметь сходство по внешнему виду, изображению, звуковому эффекту с техническими средствами организации дорожного движения и специальными сигналами, создавать впечатление нахождения на дороге пешеходов, транспортных средств, животных, других предметов.</w:t>
      </w:r>
    </w:p>
    <w:p w14:paraId="56D804A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Специализированные технические средства, располагаемые внутри помещений, следует устанавливать в местах наибольшего пребывания людей (залы ожидания, вестибюли, основные входы и выходы из помещений и т.п.) в соответствии с СП 133.13330.</w:t>
      </w:r>
      <w:r w:rsidRPr="00A30865">
        <w:rPr>
          <w:rFonts w:ascii="Times New Roman" w:eastAsia="Calibri" w:hAnsi="Times New Roman" w:cs="Times New Roman"/>
          <w:kern w:val="2"/>
          <w:sz w:val="28"/>
          <w:szCs w:val="28"/>
          <w:lang w:eastAsia="ru-RU"/>
        </w:rPr>
        <w:t>2012 «Сети проводного радиовещания и оповещения в зданиях и сооружениях. Нормы проектирования»</w:t>
      </w:r>
      <w:r w:rsidRPr="00A30865">
        <w:rPr>
          <w:rFonts w:ascii="Times New Roman" w:eastAsia="Times New Roman" w:hAnsi="Times New Roman" w:cs="Times New Roman"/>
          <w:sz w:val="28"/>
          <w:szCs w:val="28"/>
          <w:lang w:eastAsia="ru-RU"/>
        </w:rPr>
        <w:t xml:space="preserve"> и СП 134.13330.</w:t>
      </w:r>
      <w:r w:rsidRPr="00A30865">
        <w:rPr>
          <w:rFonts w:ascii="Times New Roman" w:eastAsia="Calibri" w:hAnsi="Times New Roman" w:cs="Times New Roman"/>
          <w:kern w:val="2"/>
          <w:sz w:val="28"/>
          <w:szCs w:val="28"/>
          <w:lang w:eastAsia="ru-RU"/>
        </w:rPr>
        <w:t>2012 «Системы электросвязи зданий и сооружений. Основные положения проектирования».</w:t>
      </w:r>
    </w:p>
    <w:p w14:paraId="3838024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Специализированные технические средства, располагаемые вне помещений, не должны размещаться:</w:t>
      </w:r>
    </w:p>
    <w:p w14:paraId="57BBC4FE"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одной опоре с дорожными знаками, светофорами, в створе и в одном сечении с ними;</w:t>
      </w:r>
    </w:p>
    <w:p w14:paraId="5981196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аварийно-опасных участках дорог, железнодорожных переездах, мостовых сооружениях, в туннелях и под путепроводами, а также на расстоянии менее 350 м от них вне населенных пунктов и менее 50 м – в населенных пунктах;</w:t>
      </w:r>
    </w:p>
    <w:p w14:paraId="48B7F85B"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участках дорог с высотой насыпи земляного полотна более 2 м;</w:t>
      </w:r>
    </w:p>
    <w:p w14:paraId="54BF8B8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над проезжей частью;</w:t>
      </w:r>
    </w:p>
    <w:p w14:paraId="5358BD6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дорожных ограждениях;</w:t>
      </w:r>
    </w:p>
    <w:p w14:paraId="0E668F21"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деревьях, скалах и других природных объектах;</w:t>
      </w:r>
    </w:p>
    <w:p w14:paraId="0F8DAAC0"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участках дорог с расстоянием видимости менее 350 м вне населенных пунктов и менее 150 м - в населенных пунктах;</w:t>
      </w:r>
    </w:p>
    <w:p w14:paraId="48DC3F5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ближе 25 м от остановок маршрутных транспортных средств;</w:t>
      </w:r>
    </w:p>
    <w:p w14:paraId="44770AA1"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на пешеходных переходах и пересечениях автомобильных дорог на одном уровне, а также на расстоянии менее 150 м от них вне населенных пунктов и менее 50 м – в населенных пунктах.</w:t>
      </w:r>
    </w:p>
    <w:p w14:paraId="25DF9F6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сбоку от дороги на расстоянии менее 10 м от бровки земляного полотна дороги (бордюрного камня) вне населенных пунктов и менее 5 м – в населенных пунктах.</w:t>
      </w:r>
    </w:p>
    <w:p w14:paraId="0EF2EEE3"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При размещении специализированных технических средств на разделительной полосе расстояние от края конструкции или опоры до края проезжей части должно составлять не менее 2,5 м.</w:t>
      </w:r>
    </w:p>
    <w:p w14:paraId="18C34459"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Специализированные технические средства должны оснащать:</w:t>
      </w:r>
    </w:p>
    <w:p w14:paraId="1621C18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системой пожаротушения и системой аварийного отключения от электропитания;</w:t>
      </w:r>
    </w:p>
    <w:p w14:paraId="280B3968"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табло с указанием (идентификацией) эксплуатирующей организации.</w:t>
      </w:r>
    </w:p>
    <w:p w14:paraId="51A615E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Опоры отдельно стоящих специализированных технических средств должны быть изготовлены из материалов, обеспечивающих достаточную устойчивость при ветровой нагрузке и эксплуатации.</w:t>
      </w:r>
    </w:p>
    <w:p w14:paraId="6BA452C7"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Фундаменты отдельно стоящих специализированных технических средств не должны выступать над уровнем земли или тротуара. В исключительных случаях, когда заглубление фундамента невозможно, допускается размещение фундаментов без заглубления при наличии бортового камня или дорожных ограждений.</w:t>
      </w:r>
    </w:p>
    <w:p w14:paraId="1A089E25"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b/>
          <w:bCs/>
          <w:sz w:val="28"/>
          <w:szCs w:val="28"/>
          <w:lang w:eastAsia="ru-RU"/>
        </w:rPr>
      </w:pPr>
      <w:r w:rsidRPr="00A30865">
        <w:rPr>
          <w:rFonts w:ascii="Times New Roman" w:eastAsia="Times New Roman" w:hAnsi="Times New Roman" w:cs="Times New Roman"/>
          <w:b/>
          <w:bCs/>
          <w:sz w:val="28"/>
          <w:szCs w:val="28"/>
          <w:lang w:eastAsia="ru-RU"/>
        </w:rPr>
        <w:t>Объекты электросвязи и радиовещания (радиотрансляционные сети)</w:t>
      </w:r>
    </w:p>
    <w:p w14:paraId="57A7C30A"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Магистральные кабельные линии связи и магистральные радиорелейные линии связи следует прокладывать вне зон возможных разрушений.</w:t>
      </w:r>
    </w:p>
    <w:p w14:paraId="59F2290D"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Трассы магистральных кабельных линий связи следует проводить также вне зон вероятного катастрофического затопления. В случаях вынужденного попадания части магистральной кабельной линии связи в зону вероятного катастрофического затопления следует предусматривать прокладку подводных кабелей, избегая устройства в этой зоне усилительных (регенерационных) пунктов.</w:t>
      </w:r>
    </w:p>
    <w:p w14:paraId="3A1DD06F"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Для обеспечения надежности передачи наиболее важной информации и оперативности перестройки сети в процессе эксплуатации с учетом конкретно возникающих ситуаций следует предусматривать взаимодействие систем управления ведомственных сетей с системами оперативно-технического управления сети общего пользования единой системы электросвязи.</w:t>
      </w:r>
    </w:p>
    <w:p w14:paraId="24D1FDB4" w14:textId="77777777" w:rsidR="00D5459B" w:rsidRPr="00A30865" w:rsidRDefault="00D5459B"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Радиотрансляционные сети городских округов и поселений должны иметь (по согласованию с территориальным органом федерального органа исполнительной власти, уполномоченного на решение задач в области гражданской обороны) требуемое по расчету число уличных громкоговорителей для внешнего оповещения населения.»;</w:t>
      </w:r>
    </w:p>
    <w:bookmarkEnd w:id="56"/>
    <w:p w14:paraId="69EFCDDA" w14:textId="65A33777" w:rsidR="00CF6BE2" w:rsidRPr="00A30865" w:rsidRDefault="00521DEA" w:rsidP="00D5459B">
      <w:pPr>
        <w:widowControl w:val="0"/>
        <w:spacing w:after="0"/>
        <w:ind w:firstLine="720"/>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н</w:t>
      </w:r>
      <w:r w:rsidR="00CF6BE2" w:rsidRPr="00A30865">
        <w:rPr>
          <w:rFonts w:ascii="Times New Roman" w:eastAsia="Calibri" w:hAnsi="Times New Roman" w:cs="Times New Roman"/>
          <w:sz w:val="28"/>
          <w:szCs w:val="28"/>
        </w:rPr>
        <w:t xml:space="preserve">) </w:t>
      </w:r>
      <w:r w:rsidR="00292A5D" w:rsidRPr="00A30865">
        <w:rPr>
          <w:rFonts w:ascii="Times New Roman" w:eastAsia="Calibri" w:hAnsi="Times New Roman" w:cs="Times New Roman"/>
          <w:sz w:val="28"/>
          <w:szCs w:val="28"/>
        </w:rPr>
        <w:t>подраздел</w:t>
      </w:r>
      <w:r w:rsidR="00CF6BE2" w:rsidRPr="00A30865">
        <w:rPr>
          <w:rFonts w:ascii="Times New Roman" w:eastAsia="Calibri" w:hAnsi="Times New Roman" w:cs="Times New Roman"/>
          <w:sz w:val="28"/>
          <w:szCs w:val="28"/>
        </w:rPr>
        <w:t xml:space="preserve"> 4.5 «Проведение эвакуационных мероприятий в чрезвычайных ситуаций и при проведении мероприятий ГО» считать подпунктом 4.5 «Проведение эвакуационных мероприятий»;</w:t>
      </w:r>
    </w:p>
    <w:p w14:paraId="26FEB1E4" w14:textId="5B7FA8B9" w:rsidR="00D5459B" w:rsidRPr="00A30865" w:rsidRDefault="00521DEA" w:rsidP="00D5459B">
      <w:pPr>
        <w:widowControl w:val="0"/>
        <w:spacing w:after="0"/>
        <w:ind w:firstLine="720"/>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о</w:t>
      </w:r>
      <w:r w:rsidR="00D5459B" w:rsidRPr="00A30865">
        <w:rPr>
          <w:rFonts w:ascii="Times New Roman" w:eastAsia="Calibri" w:hAnsi="Times New Roman" w:cs="Times New Roman"/>
          <w:sz w:val="28"/>
          <w:szCs w:val="28"/>
        </w:rPr>
        <w:t>) </w:t>
      </w:r>
      <w:r w:rsidR="00292A5D" w:rsidRPr="00A30865">
        <w:rPr>
          <w:rFonts w:ascii="Times New Roman" w:eastAsia="Calibri" w:hAnsi="Times New Roman" w:cs="Times New Roman"/>
          <w:sz w:val="28"/>
          <w:szCs w:val="28"/>
        </w:rPr>
        <w:t xml:space="preserve">абзацы первый </w:t>
      </w:r>
      <w:r w:rsidR="000339DF" w:rsidRPr="00A30865">
        <w:rPr>
          <w:rFonts w:ascii="Times New Roman" w:eastAsia="Calibri" w:hAnsi="Times New Roman" w:cs="Times New Roman"/>
          <w:sz w:val="28"/>
          <w:szCs w:val="28"/>
        </w:rPr>
        <w:t>-</w:t>
      </w:r>
      <w:r w:rsidR="00292A5D" w:rsidRPr="00A30865">
        <w:rPr>
          <w:rFonts w:ascii="Times New Roman" w:eastAsia="Calibri" w:hAnsi="Times New Roman" w:cs="Times New Roman"/>
          <w:sz w:val="28"/>
          <w:szCs w:val="28"/>
        </w:rPr>
        <w:t xml:space="preserve"> пятый подраздела</w:t>
      </w:r>
      <w:r w:rsidR="00D5459B" w:rsidRPr="00A30865">
        <w:rPr>
          <w:rFonts w:ascii="Times New Roman" w:eastAsia="Calibri" w:hAnsi="Times New Roman" w:cs="Times New Roman"/>
          <w:sz w:val="28"/>
          <w:szCs w:val="28"/>
        </w:rPr>
        <w:t xml:space="preserve"> </w:t>
      </w:r>
      <w:r w:rsidR="00CF6BE2" w:rsidRPr="00A30865">
        <w:rPr>
          <w:rFonts w:ascii="Times New Roman" w:eastAsia="Calibri" w:hAnsi="Times New Roman" w:cs="Times New Roman"/>
          <w:sz w:val="28"/>
          <w:szCs w:val="28"/>
        </w:rPr>
        <w:t>4</w:t>
      </w:r>
      <w:r w:rsidR="00D5459B" w:rsidRPr="00A30865">
        <w:rPr>
          <w:rFonts w:ascii="Times New Roman" w:eastAsia="Calibri" w:hAnsi="Times New Roman" w:cs="Times New Roman"/>
          <w:sz w:val="28"/>
          <w:szCs w:val="28"/>
        </w:rPr>
        <w:t>.5 «</w:t>
      </w:r>
      <w:r w:rsidR="00CF6BE2" w:rsidRPr="00A30865">
        <w:rPr>
          <w:rFonts w:ascii="Times New Roman" w:eastAsia="Calibri" w:hAnsi="Times New Roman" w:cs="Times New Roman"/>
          <w:sz w:val="28"/>
          <w:szCs w:val="28"/>
        </w:rPr>
        <w:t>П</w:t>
      </w:r>
      <w:r w:rsidR="00D5459B" w:rsidRPr="00A30865">
        <w:rPr>
          <w:rFonts w:ascii="Times New Roman" w:eastAsia="Calibri" w:hAnsi="Times New Roman" w:cs="Times New Roman"/>
          <w:sz w:val="28"/>
          <w:szCs w:val="28"/>
        </w:rPr>
        <w:t>роведени</w:t>
      </w:r>
      <w:r w:rsidR="00CF6BE2" w:rsidRPr="00A30865">
        <w:rPr>
          <w:rFonts w:ascii="Times New Roman" w:eastAsia="Calibri" w:hAnsi="Times New Roman" w:cs="Times New Roman"/>
          <w:sz w:val="28"/>
          <w:szCs w:val="28"/>
        </w:rPr>
        <w:t>е</w:t>
      </w:r>
      <w:r w:rsidR="00D5459B" w:rsidRPr="00A30865">
        <w:rPr>
          <w:rFonts w:ascii="Times New Roman" w:eastAsia="Calibri" w:hAnsi="Times New Roman" w:cs="Times New Roman"/>
          <w:sz w:val="28"/>
          <w:szCs w:val="28"/>
        </w:rPr>
        <w:t xml:space="preserve"> эвакуационных мероприятий» </w:t>
      </w:r>
      <w:r w:rsidR="00292A5D" w:rsidRPr="00A30865">
        <w:rPr>
          <w:rFonts w:ascii="Times New Roman" w:eastAsia="Calibri" w:hAnsi="Times New Roman" w:cs="Times New Roman"/>
          <w:sz w:val="28"/>
          <w:szCs w:val="28"/>
        </w:rPr>
        <w:t>изложить в следующей редакции</w:t>
      </w:r>
      <w:r w:rsidR="00D5459B" w:rsidRPr="00A30865">
        <w:rPr>
          <w:rFonts w:ascii="Times New Roman" w:eastAsia="Calibri" w:hAnsi="Times New Roman" w:cs="Times New Roman"/>
          <w:sz w:val="28"/>
          <w:szCs w:val="28"/>
        </w:rPr>
        <w:t>:</w:t>
      </w:r>
    </w:p>
    <w:p w14:paraId="06B87421" w14:textId="3DC9B6BF" w:rsidR="00292A5D" w:rsidRPr="00A30865" w:rsidRDefault="00D5459B" w:rsidP="00292A5D">
      <w:pPr>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sz w:val="28"/>
          <w:szCs w:val="28"/>
        </w:rPr>
        <w:t>«</w:t>
      </w:r>
      <w:r w:rsidR="00292A5D" w:rsidRPr="00A30865">
        <w:rPr>
          <w:rFonts w:ascii="Times New Roman" w:eastAsia="Calibri" w:hAnsi="Times New Roman" w:cs="Times New Roman"/>
          <w:kern w:val="2"/>
          <w:sz w:val="28"/>
          <w:szCs w:val="28"/>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на основании соответствующих разделов планов (Защиты населения в случае радиационной аварии на Курской АЭС, Гражданской обороны, действий по предупреждению и ликвидации ЧС природного и техногенного характера) Курской области, Администрации Льговского района и соответствующих планов эвакуации администрации МО «Городенский сельсовет» и организаций.</w:t>
      </w:r>
    </w:p>
    <w:p w14:paraId="6D4BD9E0" w14:textId="77777777" w:rsidR="00292A5D" w:rsidRPr="00A30865" w:rsidRDefault="00292A5D" w:rsidP="00292A5D">
      <w:pPr>
        <w:widowControl w:val="0"/>
        <w:spacing w:after="0" w:line="240" w:lineRule="auto"/>
        <w:ind w:firstLine="709"/>
        <w:jc w:val="both"/>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Население Городенского сельсовета, расположенное в зоне возможного радиоактивного загрязнения подлежит эвакуации в безопасные районы на территории Курской области в случае радиационной аварии на Курской АЭС.</w:t>
      </w:r>
    </w:p>
    <w:p w14:paraId="11F24694" w14:textId="77777777" w:rsidR="00292A5D" w:rsidRPr="00A30865" w:rsidRDefault="00292A5D" w:rsidP="00292A5D">
      <w:pPr>
        <w:widowControl w:val="0"/>
        <w:spacing w:after="0" w:line="240" w:lineRule="auto"/>
        <w:ind w:firstLine="709"/>
        <w:jc w:val="both"/>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Муниципальное образование не принимает население, эвакуируемое в случае ЧС военного и мирного времени.</w:t>
      </w:r>
    </w:p>
    <w:p w14:paraId="168A48CD" w14:textId="77777777" w:rsidR="00292A5D" w:rsidRPr="00A30865" w:rsidRDefault="00292A5D" w:rsidP="00292A5D">
      <w:pPr>
        <w:widowControl w:val="0"/>
        <w:spacing w:after="0" w:line="240" w:lineRule="auto"/>
        <w:ind w:firstLine="709"/>
        <w:jc w:val="both"/>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Сбор эвакуируемых предусматривается по месту жительства. Адреса мест и время сбора объявляются при проведении эвакуационных мероприятий всеми средствами связи. Сбор эвакуируемых осуществляется на приемных эвакуационных пунктах сельсовета.</w:t>
      </w:r>
    </w:p>
    <w:p w14:paraId="52179A51" w14:textId="77777777" w:rsidR="00292A5D" w:rsidRPr="00A30865" w:rsidRDefault="00292A5D" w:rsidP="00292A5D">
      <w:pPr>
        <w:widowControl w:val="0"/>
        <w:spacing w:after="0" w:line="240" w:lineRule="auto"/>
        <w:ind w:firstLine="709"/>
        <w:jc w:val="both"/>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В пределах рассматриваемой территории эвакуация населения в случае чрезвычайных ситуаций проводится: всеми видами транспорта независимо от форм собственности (автомобильным и железнодорожным), с одновременным выводом населения пешим порядком.</w:t>
      </w:r>
    </w:p>
    <w:p w14:paraId="29DDD14A" w14:textId="083C9382" w:rsidR="00D5459B" w:rsidRPr="00A30865" w:rsidRDefault="00292A5D" w:rsidP="00187C76">
      <w:pPr>
        <w:widowControl w:val="0"/>
        <w:spacing w:after="0" w:line="240" w:lineRule="auto"/>
        <w:ind w:firstLine="709"/>
        <w:jc w:val="both"/>
        <w:rPr>
          <w:rFonts w:ascii="Times New Roman" w:eastAsia="Calibri" w:hAnsi="Times New Roman" w:cs="Times New Roman"/>
          <w:bCs/>
          <w:kern w:val="2"/>
          <w:sz w:val="28"/>
          <w:szCs w:val="28"/>
        </w:rPr>
      </w:pPr>
      <w:r w:rsidRPr="00A30865">
        <w:rPr>
          <w:rFonts w:ascii="Times New Roman" w:eastAsia="Calibri" w:hAnsi="Times New Roman" w:cs="Times New Roman"/>
          <w:bCs/>
          <w:kern w:val="2"/>
          <w:sz w:val="28"/>
          <w:szCs w:val="28"/>
        </w:rPr>
        <w:t>При планировании мероприятий по эвакуации населения в безопасные районы необходимо руководствоваться положениями постановления Правительства Российской Федерации от 22.06.2004 № 303ДСП «О порядке эвакуации населения, материальных и культурных ценностей в безопасные районы», а также распоряжением Администрации Курской области от 29.05.2017 № 248-раДСП «Об организации эвакуации населения, материальных и культурных ценностей Курской области в безопасные районы».</w:t>
      </w:r>
      <w:r w:rsidR="00D5459B" w:rsidRPr="00A30865">
        <w:rPr>
          <w:rFonts w:ascii="Times New Roman" w:eastAsia="Calibri" w:hAnsi="Times New Roman" w:cs="Times New Roman"/>
          <w:sz w:val="28"/>
          <w:szCs w:val="28"/>
        </w:rPr>
        <w:t xml:space="preserve">»; </w:t>
      </w:r>
    </w:p>
    <w:p w14:paraId="6D657A89" w14:textId="6FBB0C2E" w:rsidR="00D5459B" w:rsidRPr="00A30865" w:rsidRDefault="00521DEA" w:rsidP="00D5459B">
      <w:pPr>
        <w:widowControl w:val="0"/>
        <w:spacing w:after="0" w:line="240" w:lineRule="auto"/>
        <w:ind w:firstLine="709"/>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п</w:t>
      </w:r>
      <w:r w:rsidR="00D5459B" w:rsidRPr="00A30865">
        <w:rPr>
          <w:rFonts w:ascii="Times New Roman" w:eastAsia="Times New Roman" w:hAnsi="Times New Roman" w:cs="Times New Roman"/>
          <w:sz w:val="28"/>
          <w:szCs w:val="28"/>
          <w:lang w:eastAsia="ru-RU"/>
        </w:rPr>
        <w:t xml:space="preserve">) абзац </w:t>
      </w:r>
      <w:r w:rsidR="00AC005F" w:rsidRPr="00A30865">
        <w:rPr>
          <w:rFonts w:ascii="Times New Roman" w:eastAsia="Times New Roman" w:hAnsi="Times New Roman" w:cs="Times New Roman"/>
          <w:sz w:val="28"/>
          <w:szCs w:val="28"/>
          <w:lang w:eastAsia="ru-RU"/>
        </w:rPr>
        <w:t>третий</w:t>
      </w:r>
      <w:r w:rsidR="00D5459B" w:rsidRPr="00A30865">
        <w:rPr>
          <w:rFonts w:ascii="Times New Roman" w:eastAsia="Times New Roman" w:hAnsi="Times New Roman" w:cs="Times New Roman"/>
          <w:sz w:val="28"/>
          <w:szCs w:val="28"/>
          <w:lang w:eastAsia="ru-RU"/>
        </w:rPr>
        <w:t xml:space="preserve"> </w:t>
      </w:r>
      <w:bookmarkStart w:id="57" w:name="_Hlk98854275"/>
      <w:r w:rsidR="00D5459B" w:rsidRPr="00A30865">
        <w:rPr>
          <w:rFonts w:ascii="Times New Roman" w:eastAsia="Times New Roman" w:hAnsi="Times New Roman" w:cs="Times New Roman"/>
          <w:iCs/>
          <w:sz w:val="28"/>
          <w:szCs w:val="28"/>
          <w:lang w:eastAsia="ru-RU"/>
        </w:rPr>
        <w:t xml:space="preserve">подраздела </w:t>
      </w:r>
      <w:r w:rsidR="00AC005F" w:rsidRPr="00A30865">
        <w:rPr>
          <w:rFonts w:ascii="Times New Roman" w:eastAsia="Times New Roman" w:hAnsi="Times New Roman" w:cs="Times New Roman"/>
          <w:iCs/>
          <w:sz w:val="28"/>
          <w:szCs w:val="28"/>
          <w:lang w:eastAsia="ru-RU"/>
        </w:rPr>
        <w:t xml:space="preserve">4.6 </w:t>
      </w:r>
      <w:r w:rsidR="00D5459B" w:rsidRPr="00A30865">
        <w:rPr>
          <w:rFonts w:ascii="Times New Roman" w:eastAsia="Times New Roman" w:hAnsi="Times New Roman" w:cs="Times New Roman"/>
          <w:iCs/>
          <w:sz w:val="28"/>
          <w:szCs w:val="28"/>
          <w:lang w:eastAsia="ru-RU"/>
        </w:rPr>
        <w:t xml:space="preserve">«Обеспечение защиты населения в защитных сооружениях и средствами индивидуальной защиты» </w:t>
      </w:r>
      <w:r w:rsidR="00D5459B" w:rsidRPr="00A30865">
        <w:rPr>
          <w:rFonts w:ascii="Times New Roman" w:eastAsia="Times New Roman" w:hAnsi="Times New Roman" w:cs="Times New Roman"/>
          <w:sz w:val="28"/>
          <w:szCs w:val="28"/>
          <w:lang w:eastAsia="ru-RU"/>
        </w:rPr>
        <w:t>изложить в следующей редакции:</w:t>
      </w:r>
    </w:p>
    <w:p w14:paraId="691AC4B1" w14:textId="1C05EA06" w:rsidR="00D5459B" w:rsidRPr="00A30865" w:rsidRDefault="00D5459B" w:rsidP="00D5459B">
      <w:pPr>
        <w:widowControl w:val="0"/>
        <w:spacing w:after="0" w:line="240" w:lineRule="auto"/>
        <w:ind w:firstLine="720"/>
        <w:jc w:val="both"/>
        <w:rPr>
          <w:rFonts w:ascii="Times New Roman" w:eastAsia="Times New Roman" w:hAnsi="Times New Roman" w:cs="Times New Roman"/>
          <w:bCs/>
          <w:sz w:val="28"/>
          <w:szCs w:val="28"/>
          <w:lang w:eastAsia="ru-RU"/>
        </w:rPr>
      </w:pPr>
      <w:r w:rsidRPr="00A30865">
        <w:rPr>
          <w:rFonts w:ascii="Times New Roman" w:eastAsia="Times New Roman" w:hAnsi="Times New Roman" w:cs="Times New Roman"/>
          <w:bCs/>
          <w:sz w:val="28"/>
          <w:szCs w:val="28"/>
          <w:lang w:eastAsia="ru-RU"/>
        </w:rPr>
        <w:t>«</w:t>
      </w:r>
      <w:r w:rsidR="00AC005F" w:rsidRPr="00A30865">
        <w:rPr>
          <w:rFonts w:ascii="Times New Roman" w:eastAsia="Times New Roman" w:hAnsi="Times New Roman" w:cs="Times New Roman"/>
          <w:bCs/>
          <w:sz w:val="28"/>
          <w:szCs w:val="28"/>
          <w:lang w:eastAsia="ru-RU"/>
        </w:rPr>
        <w:t>На территории Городенского сельсовета ЗС ГО не числится. Имеются заглубленные помещения и другие сооружения подземного пространства (подвалы, погреба) на объектах жилого фонда и социального назначения</w:t>
      </w:r>
      <w:r w:rsidRPr="00A30865">
        <w:rPr>
          <w:rFonts w:ascii="Times New Roman" w:eastAsia="Times New Roman" w:hAnsi="Times New Roman" w:cs="Times New Roman"/>
          <w:bCs/>
          <w:sz w:val="28"/>
          <w:szCs w:val="28"/>
          <w:lang w:eastAsia="ru-RU"/>
        </w:rPr>
        <w:t>.»;</w:t>
      </w:r>
    </w:p>
    <w:p w14:paraId="42F89BEF" w14:textId="2945366A" w:rsidR="00D5459B" w:rsidRPr="00A30865" w:rsidRDefault="00521DEA" w:rsidP="00D5459B">
      <w:pPr>
        <w:widowControl w:val="0"/>
        <w:spacing w:after="0" w:line="240" w:lineRule="auto"/>
        <w:ind w:firstLine="720"/>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bCs/>
          <w:sz w:val="28"/>
          <w:szCs w:val="28"/>
          <w:lang w:eastAsia="ru-RU"/>
        </w:rPr>
        <w:t>р</w:t>
      </w:r>
      <w:r w:rsidR="00D5459B" w:rsidRPr="00A30865">
        <w:rPr>
          <w:rFonts w:ascii="Times New Roman" w:eastAsia="Times New Roman" w:hAnsi="Times New Roman" w:cs="Times New Roman"/>
          <w:bCs/>
          <w:sz w:val="28"/>
          <w:szCs w:val="28"/>
          <w:lang w:eastAsia="ru-RU"/>
        </w:rPr>
        <w:t xml:space="preserve">) подраздел «Градостроительные (проектные) ограничения (предложения)» </w:t>
      </w:r>
      <w:r w:rsidR="00D5459B" w:rsidRPr="00A30865">
        <w:rPr>
          <w:rFonts w:ascii="Times New Roman" w:eastAsia="Times New Roman" w:hAnsi="Times New Roman" w:cs="Times New Roman"/>
          <w:iCs/>
          <w:sz w:val="28"/>
          <w:szCs w:val="28"/>
          <w:lang w:eastAsia="ru-RU"/>
        </w:rPr>
        <w:t xml:space="preserve">подраздела </w:t>
      </w:r>
      <w:r w:rsidR="00B749DA" w:rsidRPr="00A30865">
        <w:rPr>
          <w:rFonts w:ascii="Times New Roman" w:eastAsia="Times New Roman" w:hAnsi="Times New Roman" w:cs="Times New Roman"/>
          <w:iCs/>
          <w:sz w:val="28"/>
          <w:szCs w:val="28"/>
          <w:lang w:eastAsia="ru-RU"/>
        </w:rPr>
        <w:t xml:space="preserve">4.6 </w:t>
      </w:r>
      <w:r w:rsidR="00D5459B" w:rsidRPr="00A30865">
        <w:rPr>
          <w:rFonts w:ascii="Times New Roman" w:eastAsia="Times New Roman" w:hAnsi="Times New Roman" w:cs="Times New Roman"/>
          <w:iCs/>
          <w:sz w:val="28"/>
          <w:szCs w:val="28"/>
          <w:lang w:eastAsia="ru-RU"/>
        </w:rPr>
        <w:t xml:space="preserve">«Обеспечение защиты населения в защитных сооружениях и средствами индивидуальной защиты» </w:t>
      </w:r>
      <w:r w:rsidR="00D5459B" w:rsidRPr="00A30865">
        <w:rPr>
          <w:rFonts w:ascii="Times New Roman" w:eastAsia="Times New Roman" w:hAnsi="Times New Roman" w:cs="Times New Roman"/>
          <w:sz w:val="28"/>
          <w:szCs w:val="28"/>
          <w:lang w:eastAsia="ru-RU"/>
        </w:rPr>
        <w:t>изложить в следующей редакции:</w:t>
      </w:r>
    </w:p>
    <w:p w14:paraId="5682ED4D" w14:textId="77777777" w:rsidR="00D5459B" w:rsidRPr="00A30865" w:rsidRDefault="00D5459B" w:rsidP="00D5459B">
      <w:pPr>
        <w:widowControl w:val="0"/>
        <w:spacing w:after="0" w:line="240" w:lineRule="auto"/>
        <w:ind w:firstLine="720"/>
        <w:jc w:val="both"/>
        <w:rPr>
          <w:rFonts w:ascii="Times New Roman" w:eastAsia="Calibri" w:hAnsi="Times New Roman" w:cs="Times New Roman"/>
          <w:bCs/>
          <w:sz w:val="28"/>
          <w:szCs w:val="28"/>
        </w:rPr>
      </w:pPr>
      <w:bookmarkStart w:id="58" w:name="_Hlk98854327"/>
      <w:r w:rsidRPr="00A30865">
        <w:rPr>
          <w:rFonts w:ascii="Times New Roman" w:eastAsia="Calibri" w:hAnsi="Times New Roman" w:cs="Times New Roman"/>
          <w:bCs/>
          <w:sz w:val="28"/>
          <w:szCs w:val="28"/>
        </w:rPr>
        <w:t>«Необходимо накопление необходимого фонда защитных сооружений на территории района в соответствии с нормами СП 88.13330.2014 «СНиП II.11-77* Защитные сооружения гражданской обороны», СП 165.1325800.2014 «СНиП 2.01.51-90 Инженерно-технические мероприятия по гражданской обороне».</w:t>
      </w:r>
    </w:p>
    <w:p w14:paraId="77D675C4" w14:textId="77777777" w:rsidR="00D5459B" w:rsidRPr="00A30865" w:rsidRDefault="00D5459B" w:rsidP="00D5459B">
      <w:pPr>
        <w:widowControl w:val="0"/>
        <w:spacing w:after="0" w:line="240" w:lineRule="auto"/>
        <w:ind w:firstLine="720"/>
        <w:jc w:val="both"/>
        <w:rPr>
          <w:rFonts w:ascii="Times New Roman" w:eastAsia="Calibri" w:hAnsi="Times New Roman" w:cs="Times New Roman"/>
          <w:bCs/>
          <w:sz w:val="28"/>
          <w:szCs w:val="28"/>
        </w:rPr>
      </w:pPr>
      <w:r w:rsidRPr="00A30865">
        <w:rPr>
          <w:rFonts w:ascii="Times New Roman" w:eastAsia="Calibri" w:hAnsi="Times New Roman" w:cs="Times New Roman"/>
          <w:bCs/>
          <w:sz w:val="28"/>
          <w:szCs w:val="28"/>
        </w:rPr>
        <w:t>Противорадиационные укрытия должны обеспечивать защиту укрываемых от воздействия ионизирующих излучений при радиоактивном заражении (загрязнении) местности и допускать непрерывное пребывание в них расчетного количества укрываемых в течение до 2 суток.</w:t>
      </w:r>
    </w:p>
    <w:p w14:paraId="16B5F42B" w14:textId="77777777" w:rsidR="00B749DA" w:rsidRPr="00A30865" w:rsidRDefault="00D5459B" w:rsidP="00B749DA">
      <w:pPr>
        <w:widowControl w:val="0"/>
        <w:spacing w:after="0" w:line="240" w:lineRule="auto"/>
        <w:ind w:firstLine="720"/>
        <w:jc w:val="both"/>
        <w:rPr>
          <w:rFonts w:ascii="Times New Roman" w:eastAsia="Calibri" w:hAnsi="Times New Roman" w:cs="Times New Roman"/>
          <w:bCs/>
          <w:sz w:val="28"/>
          <w:szCs w:val="28"/>
        </w:rPr>
      </w:pPr>
      <w:r w:rsidRPr="00A30865">
        <w:rPr>
          <w:rFonts w:ascii="Times New Roman" w:eastAsia="Calibri" w:hAnsi="Times New Roman" w:cs="Times New Roman"/>
          <w:bCs/>
          <w:sz w:val="28"/>
          <w:szCs w:val="28"/>
        </w:rPr>
        <w:t>ЗС следует размещать в пределах радиуса сбора укрываемых, согласно схемам размещения ЗС ГО</w:t>
      </w:r>
      <w:bookmarkEnd w:id="58"/>
      <w:r w:rsidR="00B749DA" w:rsidRPr="00A30865">
        <w:rPr>
          <w:rFonts w:ascii="Times New Roman" w:eastAsia="Calibri" w:hAnsi="Times New Roman" w:cs="Times New Roman"/>
          <w:bCs/>
          <w:sz w:val="28"/>
          <w:szCs w:val="28"/>
        </w:rPr>
        <w:t>.»;</w:t>
      </w:r>
    </w:p>
    <w:p w14:paraId="284AB8AE" w14:textId="7FC7FB1C" w:rsidR="00D5459B" w:rsidRPr="00A30865" w:rsidRDefault="00521DEA" w:rsidP="00B749DA">
      <w:pPr>
        <w:widowControl w:val="0"/>
        <w:spacing w:after="0" w:line="240" w:lineRule="auto"/>
        <w:ind w:firstLine="720"/>
        <w:jc w:val="both"/>
        <w:rPr>
          <w:rFonts w:ascii="Times New Roman" w:eastAsia="Calibri" w:hAnsi="Times New Roman" w:cs="Times New Roman"/>
          <w:bCs/>
          <w:sz w:val="28"/>
          <w:szCs w:val="28"/>
        </w:rPr>
      </w:pPr>
      <w:r w:rsidRPr="00A30865">
        <w:rPr>
          <w:rFonts w:ascii="Times New Roman" w:eastAsia="Times New Roman" w:hAnsi="Times New Roman" w:cs="Times New Roman"/>
          <w:bCs/>
          <w:sz w:val="28"/>
          <w:szCs w:val="28"/>
          <w:lang w:eastAsia="ru-RU"/>
        </w:rPr>
        <w:t>с</w:t>
      </w:r>
      <w:r w:rsidR="00D5459B" w:rsidRPr="00A30865">
        <w:rPr>
          <w:rFonts w:ascii="Times New Roman" w:eastAsia="Times New Roman" w:hAnsi="Times New Roman" w:cs="Times New Roman"/>
          <w:bCs/>
          <w:sz w:val="28"/>
          <w:szCs w:val="28"/>
          <w:lang w:eastAsia="ru-RU"/>
        </w:rPr>
        <w:t xml:space="preserve">) подраздел </w:t>
      </w:r>
      <w:r w:rsidR="00A13A9E" w:rsidRPr="00A30865">
        <w:rPr>
          <w:rFonts w:ascii="Times New Roman" w:eastAsia="Times New Roman" w:hAnsi="Times New Roman" w:cs="Times New Roman"/>
          <w:bCs/>
          <w:sz w:val="28"/>
          <w:szCs w:val="28"/>
          <w:lang w:eastAsia="ru-RU"/>
        </w:rPr>
        <w:t xml:space="preserve">4.7 </w:t>
      </w:r>
      <w:r w:rsidR="00D5459B" w:rsidRPr="00A30865">
        <w:rPr>
          <w:rFonts w:ascii="Times New Roman" w:eastAsia="Times New Roman" w:hAnsi="Times New Roman" w:cs="Times New Roman"/>
          <w:bCs/>
          <w:sz w:val="28"/>
          <w:szCs w:val="28"/>
          <w:lang w:eastAsia="ru-RU"/>
        </w:rPr>
        <w:t>«Световая ма</w:t>
      </w:r>
      <w:r w:rsidR="009B0AD8" w:rsidRPr="00A30865">
        <w:rPr>
          <w:rFonts w:ascii="Times New Roman" w:eastAsia="Times New Roman" w:hAnsi="Times New Roman" w:cs="Times New Roman"/>
          <w:bCs/>
          <w:sz w:val="28"/>
          <w:szCs w:val="28"/>
          <w:lang w:eastAsia="ru-RU"/>
        </w:rPr>
        <w:t>с</w:t>
      </w:r>
      <w:r w:rsidR="00D5459B" w:rsidRPr="00A30865">
        <w:rPr>
          <w:rFonts w:ascii="Times New Roman" w:eastAsia="Times New Roman" w:hAnsi="Times New Roman" w:cs="Times New Roman"/>
          <w:bCs/>
          <w:sz w:val="28"/>
          <w:szCs w:val="28"/>
          <w:lang w:eastAsia="ru-RU"/>
        </w:rPr>
        <w:t xml:space="preserve">кировка» </w:t>
      </w:r>
      <w:r w:rsidR="00D5459B" w:rsidRPr="00A30865">
        <w:rPr>
          <w:rFonts w:ascii="Times New Roman" w:eastAsia="Times New Roman" w:hAnsi="Times New Roman" w:cs="Times New Roman"/>
          <w:sz w:val="28"/>
          <w:szCs w:val="28"/>
          <w:lang w:eastAsia="ru-RU"/>
        </w:rPr>
        <w:t>изложить в следующей редакции:</w:t>
      </w:r>
    </w:p>
    <w:p w14:paraId="559BAFC5"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«К объектам и территориям могут быть применены следующие виды маскировочных мероприятий:</w:t>
      </w:r>
    </w:p>
    <w:p w14:paraId="50B2FA1F"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световая маскировка – осуществляют в населенных пунктах, расположенных на приграничной территории, и на отдельно расположенных объектах капитального строительства, указанных в пункте 1.1 СП 165.1325800.2014 «СНиП 2.01.51-90 Инженерно-технические мероприятия по гражданской обороне», если эти населенные пункты и объекты рассматриваются органами военного управления как вероятные цели поражения на территории Российской Федерации;</w:t>
      </w:r>
    </w:p>
    <w:p w14:paraId="7D326421"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световая маскировка, скрытие, имитация, а также демонстративные действия – проводят на территориях, отнесенных к группам по гражданской обороне и в населенных пунктах с расположенными на их территориях организациями, отнесенными к категориям по гражданской обороне, предусматривают маскировку объектов организаций и инфраструктуры населенных пунктов при проведении как определенных мероприятий по гражданской обороне, так и с целью обеспечения защиты объектов, продолжающих работу (функционирование) в военное время, если они являются вероятными целями поражения в военное время. Основное предназначение – противодействие их обнаружению, ведению целеуказания и выводу их из строя, а также недопущение срыва сроков выполнения мероприятий по гражданской обороне;</w:t>
      </w:r>
    </w:p>
    <w:p w14:paraId="11384346"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комплексная маскировка территорий – проводят в зонах вероятного пролета средств доставки и средств поражения к целям (объектам вероятного поражения), основное предназначение – изменение (скрытие и создание ложных) ориентирных указателей территорий, осуществляют в целях снижения точности наведения средств доставки и поражения на цели;</w:t>
      </w:r>
    </w:p>
    <w:p w14:paraId="36797C84"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комплексная маскировка организаций – проводят на территориях организаций, продолжающих свою деятельность в период мобилизации и военное время, прилегающих к ним территориях, а также на территориях организаций, обеспечивающих жизнедеятельность территорий, отнесенных к группам по гражданской обороне, и предусматривает весь комплекс маскировочных мероприятий, обеспечивающих снижение демаскирующих параметров объектов и прилегающих ориентирных указателей территорий (в оптическом, радиолокационном, тепловом (инфракрасном) спектрах, снижение параметров упругих колебаний и гравитации объектов, а также мероприятий по ввозу или вывозу людей, оборудования и материалов).</w:t>
      </w:r>
    </w:p>
    <w:p w14:paraId="6DAAB49C"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На территориях, не входящих в зону маскировки объектов и территорий, и в организациях, прекращающих свою деятельность в военное время, заблаговременно осуществляются только организационные мероприятия по обеспечению отключения наружного освещения населенных пунктов и организаций, внутреннего освещения жилых, общественных, производственных и вспомогательных зданий, а также организационные мероприятия по подготовке и обеспечению световой маскировки производственных огней при подаче сигнала «Воздушная тревога».</w:t>
      </w:r>
    </w:p>
    <w:p w14:paraId="48DFAAA6" w14:textId="5BE8C0B9"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На основании положений СП 165.1325800.2014 «СНиП 2.01.51</w:t>
      </w:r>
      <w:r w:rsidR="00CF7944" w:rsidRPr="00A30865">
        <w:rPr>
          <w:rFonts w:ascii="Times New Roman" w:eastAsia="Calibri" w:hAnsi="Times New Roman" w:cs="Times New Roman"/>
          <w:kern w:val="2"/>
          <w:sz w:val="28"/>
          <w:szCs w:val="28"/>
        </w:rPr>
        <w:noBreakHyphen/>
      </w:r>
      <w:r w:rsidRPr="00A30865">
        <w:rPr>
          <w:rFonts w:ascii="Times New Roman" w:eastAsia="Calibri" w:hAnsi="Times New Roman" w:cs="Times New Roman"/>
          <w:kern w:val="2"/>
          <w:sz w:val="28"/>
          <w:szCs w:val="28"/>
        </w:rPr>
        <w:t>90</w:t>
      </w:r>
      <w:r w:rsidR="00CF7944" w:rsidRPr="00A30865">
        <w:rPr>
          <w:rFonts w:ascii="Times New Roman" w:eastAsia="Calibri" w:hAnsi="Times New Roman" w:cs="Times New Roman"/>
          <w:kern w:val="2"/>
          <w:sz w:val="28"/>
          <w:szCs w:val="28"/>
        </w:rPr>
        <w:t> </w:t>
      </w:r>
      <w:r w:rsidRPr="00A30865">
        <w:rPr>
          <w:rFonts w:ascii="Times New Roman" w:eastAsia="Calibri" w:hAnsi="Times New Roman" w:cs="Times New Roman"/>
          <w:kern w:val="2"/>
          <w:sz w:val="28"/>
          <w:szCs w:val="28"/>
        </w:rPr>
        <w:t xml:space="preserve">Инженерно-технические мероприятия по гражданской обороне» территория </w:t>
      </w:r>
      <w:r w:rsidR="00A13A9E" w:rsidRPr="00A30865">
        <w:rPr>
          <w:rFonts w:ascii="Times New Roman" w:eastAsia="Calibri" w:hAnsi="Times New Roman" w:cs="Times New Roman"/>
          <w:kern w:val="2"/>
          <w:sz w:val="28"/>
          <w:szCs w:val="28"/>
        </w:rPr>
        <w:t>Городенского</w:t>
      </w:r>
      <w:r w:rsidRPr="00A30865">
        <w:rPr>
          <w:rFonts w:ascii="Times New Roman" w:eastAsia="Calibri" w:hAnsi="Times New Roman" w:cs="Times New Roman"/>
          <w:kern w:val="2"/>
          <w:sz w:val="28"/>
          <w:szCs w:val="28"/>
        </w:rPr>
        <w:t xml:space="preserve"> сельсовета попадает в зону световой маскировки для минимизации последствий воздействия источников ЧС военного характера. </w:t>
      </w:r>
    </w:p>
    <w:p w14:paraId="47A28463"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Обеспечение светомаскировки объекта в соответствии с требованиями СП 264.1325800.2016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района при введении режимов светомаскировки (частичного и полного затемнения).</w:t>
      </w:r>
    </w:p>
    <w:p w14:paraId="40BD9AE3" w14:textId="24D3B37B"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Технические решения по световой маскировке должны быть приняты в соответствии с требованиями СП 264.1325800.2016 «СНиП</w:t>
      </w:r>
      <w:r w:rsidR="00CF7944" w:rsidRPr="00A30865">
        <w:rPr>
          <w:rFonts w:ascii="Times New Roman" w:eastAsia="Calibri" w:hAnsi="Times New Roman" w:cs="Times New Roman"/>
          <w:kern w:val="2"/>
          <w:sz w:val="28"/>
          <w:szCs w:val="28"/>
        </w:rPr>
        <w:t> </w:t>
      </w:r>
      <w:r w:rsidRPr="00A30865">
        <w:rPr>
          <w:rFonts w:ascii="Times New Roman" w:eastAsia="Calibri" w:hAnsi="Times New Roman" w:cs="Times New Roman"/>
          <w:kern w:val="2"/>
          <w:sz w:val="28"/>
          <w:szCs w:val="28"/>
        </w:rPr>
        <w:t>2.01.53</w:t>
      </w:r>
      <w:r w:rsidR="00CF7944" w:rsidRPr="00A30865">
        <w:rPr>
          <w:rFonts w:ascii="Times New Roman" w:eastAsia="Calibri" w:hAnsi="Times New Roman" w:cs="Times New Roman"/>
          <w:kern w:val="2"/>
          <w:sz w:val="28"/>
          <w:szCs w:val="28"/>
        </w:rPr>
        <w:noBreakHyphen/>
      </w:r>
      <w:r w:rsidRPr="00A30865">
        <w:rPr>
          <w:rFonts w:ascii="Times New Roman" w:eastAsia="Calibri" w:hAnsi="Times New Roman" w:cs="Times New Roman"/>
          <w:kern w:val="2"/>
          <w:sz w:val="28"/>
          <w:szCs w:val="28"/>
        </w:rPr>
        <w:t>84</w:t>
      </w:r>
      <w:r w:rsidR="00CF7944" w:rsidRPr="00A30865">
        <w:rPr>
          <w:rFonts w:ascii="Times New Roman" w:eastAsia="Calibri" w:hAnsi="Times New Roman" w:cs="Times New Roman"/>
          <w:kern w:val="2"/>
          <w:sz w:val="28"/>
          <w:szCs w:val="28"/>
        </w:rPr>
        <w:t> </w:t>
      </w:r>
      <w:r w:rsidRPr="00A30865">
        <w:rPr>
          <w:rFonts w:ascii="Times New Roman" w:eastAsia="Calibri" w:hAnsi="Times New Roman" w:cs="Times New Roman"/>
          <w:kern w:val="2"/>
          <w:sz w:val="28"/>
          <w:szCs w:val="28"/>
        </w:rPr>
        <w:t>Световая маскировка населенных пунктов и объектов народного хозяйства», СП 165.1325800.2014 «СНиП 2.01.51-90 Инженерно-технические мероприятия по гражданской обороне» и ПУЭ, утвержденными Минэнерго Российской Федерации.</w:t>
      </w:r>
    </w:p>
    <w:p w14:paraId="44EBD6E6"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Режим частичного затемнения вводится уполномоченными органами исполнительной власти Российской Федерации на весь угрожаемый период и отменяется при миновании 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14:paraId="26A006A1"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 xml:space="preserve">В режиме частичного затемнения осуществляется сокращение наружного освещения на 50 %. </w:t>
      </w:r>
    </w:p>
    <w:p w14:paraId="642B167E"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Транспорт, а также средства регулирования его движения, светоограждение аэронавигационных препятствий в режиме частичного затемнения светомаскировке не подлежат.</w:t>
      </w:r>
    </w:p>
    <w:p w14:paraId="640ACEF7" w14:textId="77777777" w:rsidR="00D5459B" w:rsidRPr="00A30865" w:rsidRDefault="00D5459B" w:rsidP="00D5459B">
      <w:pPr>
        <w:widowControl w:val="0"/>
        <w:spacing w:after="0" w:line="240" w:lineRule="auto"/>
        <w:ind w:firstLine="709"/>
        <w:jc w:val="both"/>
        <w:rPr>
          <w:rFonts w:ascii="Times New Roman" w:eastAsia="Calibri" w:hAnsi="Times New Roman" w:cs="Times New Roman"/>
          <w:kern w:val="2"/>
          <w:sz w:val="28"/>
          <w:szCs w:val="28"/>
        </w:rPr>
      </w:pPr>
      <w:r w:rsidRPr="00A30865">
        <w:rPr>
          <w:rFonts w:ascii="Times New Roman" w:eastAsia="Calibri" w:hAnsi="Times New Roman" w:cs="Times New Roman"/>
          <w:kern w:val="2"/>
          <w:sz w:val="28"/>
          <w:szCs w:val="28"/>
        </w:rPr>
        <w:t>Режим полного затемнения вводится по сигналу «Воздушная тревога» и отменяется с объявлением сигнала «Отбой воздушной тревоги». Переход с режима частичного затемнения на режим полного затемнения должен осуществляться не более чем за 3 мин.»;</w:t>
      </w:r>
    </w:p>
    <w:p w14:paraId="0DB2C8DA" w14:textId="587FB5D7" w:rsidR="00D5459B" w:rsidRPr="00A30865" w:rsidRDefault="00A13A9E" w:rsidP="00D5459B">
      <w:pPr>
        <w:widowControl w:val="0"/>
        <w:spacing w:after="0" w:line="240" w:lineRule="auto"/>
        <w:ind w:firstLine="709"/>
        <w:jc w:val="both"/>
        <w:rPr>
          <w:rFonts w:ascii="Times New Roman" w:eastAsia="Times New Roman" w:hAnsi="Times New Roman" w:cs="Times New Roman"/>
          <w:bCs/>
          <w:sz w:val="28"/>
          <w:szCs w:val="28"/>
          <w:lang w:eastAsia="ru-RU"/>
        </w:rPr>
      </w:pPr>
      <w:bookmarkStart w:id="59" w:name="_Hlk113551125"/>
      <w:r w:rsidRPr="00A30865">
        <w:rPr>
          <w:rFonts w:ascii="Times New Roman" w:eastAsia="Times New Roman" w:hAnsi="Times New Roman" w:cs="Times New Roman"/>
          <w:bCs/>
          <w:sz w:val="28"/>
          <w:szCs w:val="28"/>
          <w:lang w:eastAsia="ru-RU"/>
        </w:rPr>
        <w:t>5</w:t>
      </w:r>
      <w:r w:rsidR="00D5459B" w:rsidRPr="00A30865">
        <w:rPr>
          <w:rFonts w:ascii="Times New Roman" w:eastAsia="Times New Roman" w:hAnsi="Times New Roman" w:cs="Times New Roman"/>
          <w:bCs/>
          <w:sz w:val="28"/>
          <w:szCs w:val="28"/>
          <w:lang w:eastAsia="ru-RU"/>
        </w:rPr>
        <w:t xml:space="preserve">) раздел </w:t>
      </w:r>
      <w:r w:rsidR="00A50DB1" w:rsidRPr="00A30865">
        <w:rPr>
          <w:rFonts w:ascii="Times New Roman" w:eastAsia="Times New Roman" w:hAnsi="Times New Roman" w:cs="Times New Roman"/>
          <w:bCs/>
          <w:sz w:val="28"/>
          <w:szCs w:val="28"/>
          <w:lang w:eastAsia="ru-RU"/>
        </w:rPr>
        <w:t>5</w:t>
      </w:r>
      <w:r w:rsidR="00D5459B" w:rsidRPr="00A30865">
        <w:rPr>
          <w:rFonts w:ascii="Times New Roman" w:eastAsia="Times New Roman" w:hAnsi="Times New Roman" w:cs="Times New Roman"/>
          <w:bCs/>
          <w:sz w:val="28"/>
          <w:szCs w:val="28"/>
          <w:lang w:eastAsia="ru-RU"/>
        </w:rPr>
        <w:t xml:space="preserve"> «Перечень мероприятий по обеспечению пожарной безопасности»:</w:t>
      </w:r>
    </w:p>
    <w:bookmarkEnd w:id="57"/>
    <w:p w14:paraId="2FC1CD75" w14:textId="3FEDEB39" w:rsidR="00D5459B" w:rsidRPr="00A30865" w:rsidRDefault="00A50DB1" w:rsidP="00D5459B">
      <w:pPr>
        <w:widowControl w:val="0"/>
        <w:spacing w:after="0" w:line="240" w:lineRule="auto"/>
        <w:ind w:firstLine="720"/>
        <w:jc w:val="both"/>
        <w:rPr>
          <w:rFonts w:ascii="Times New Roman" w:eastAsia="Times New Roman" w:hAnsi="Times New Roman" w:cs="Times New Roman"/>
          <w:sz w:val="28"/>
          <w:szCs w:val="28"/>
          <w:lang w:eastAsia="ru-RU"/>
        </w:rPr>
      </w:pPr>
      <w:r w:rsidRPr="00A30865">
        <w:rPr>
          <w:rFonts w:ascii="Times New Roman" w:eastAsia="Times New Roman" w:hAnsi="Times New Roman" w:cs="Times New Roman"/>
          <w:sz w:val="28"/>
          <w:szCs w:val="28"/>
          <w:lang w:eastAsia="ru-RU"/>
        </w:rPr>
        <w:t>а</w:t>
      </w:r>
      <w:r w:rsidR="00D5459B" w:rsidRPr="00A30865">
        <w:rPr>
          <w:rFonts w:ascii="Times New Roman" w:eastAsia="Times New Roman" w:hAnsi="Times New Roman" w:cs="Times New Roman"/>
          <w:sz w:val="28"/>
          <w:szCs w:val="28"/>
          <w:lang w:eastAsia="ru-RU"/>
        </w:rPr>
        <w:t xml:space="preserve">) подраздел «Противопожарное водоснабжение» подраздела </w:t>
      </w:r>
      <w:r w:rsidRPr="00A30865">
        <w:rPr>
          <w:rFonts w:ascii="Times New Roman" w:eastAsia="Times New Roman" w:hAnsi="Times New Roman" w:cs="Times New Roman"/>
          <w:sz w:val="28"/>
          <w:szCs w:val="28"/>
          <w:lang w:eastAsia="ru-RU"/>
        </w:rPr>
        <w:t>5</w:t>
      </w:r>
      <w:r w:rsidR="00D5459B" w:rsidRPr="00A30865">
        <w:rPr>
          <w:rFonts w:ascii="Times New Roman" w:eastAsia="Times New Roman" w:hAnsi="Times New Roman" w:cs="Times New Roman"/>
          <w:sz w:val="28"/>
          <w:szCs w:val="28"/>
          <w:lang w:eastAsia="ru-RU"/>
        </w:rPr>
        <w:t xml:space="preserve">.1 «Характеристика выполнения требований по обеспечению пожарной безопасности» дополнить абзацем </w:t>
      </w:r>
      <w:r w:rsidRPr="00A30865">
        <w:rPr>
          <w:rFonts w:ascii="Times New Roman" w:eastAsia="Times New Roman" w:hAnsi="Times New Roman" w:cs="Times New Roman"/>
          <w:sz w:val="28"/>
          <w:szCs w:val="28"/>
          <w:lang w:eastAsia="ru-RU"/>
        </w:rPr>
        <w:t>третьим</w:t>
      </w:r>
      <w:r w:rsidR="00D5459B" w:rsidRPr="00A30865">
        <w:rPr>
          <w:rFonts w:ascii="Times New Roman" w:eastAsia="Times New Roman" w:hAnsi="Times New Roman" w:cs="Times New Roman"/>
          <w:sz w:val="28"/>
          <w:szCs w:val="28"/>
          <w:lang w:eastAsia="ru-RU"/>
        </w:rPr>
        <w:t xml:space="preserve"> следующего содержания: </w:t>
      </w:r>
    </w:p>
    <w:p w14:paraId="38F3C70A" w14:textId="0A94E20A" w:rsidR="00D5459B" w:rsidRPr="00A30865" w:rsidRDefault="00D5459B"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w:t>
      </w:r>
      <w:r w:rsidR="00A50DB1" w:rsidRPr="00A30865">
        <w:rPr>
          <w:rFonts w:ascii="Times New Roman" w:eastAsia="Calibri" w:hAnsi="Times New Roman" w:cs="Times New Roman"/>
          <w:sz w:val="28"/>
          <w:szCs w:val="28"/>
        </w:rPr>
        <w:t>Источниками наружного и внутреннего пожарного водоснабжения на территории Городенского сельсовета служат: 2 пожарных гидранта, 14 водонапорных башен</w:t>
      </w:r>
      <w:r w:rsidRPr="00A30865">
        <w:rPr>
          <w:rFonts w:ascii="Times New Roman" w:eastAsia="Calibri" w:hAnsi="Times New Roman" w:cs="Times New Roman"/>
          <w:sz w:val="28"/>
          <w:szCs w:val="28"/>
        </w:rPr>
        <w:t>»;</w:t>
      </w:r>
    </w:p>
    <w:p w14:paraId="7B2793AF" w14:textId="72FC185A" w:rsidR="00D5459B" w:rsidRPr="00A30865" w:rsidRDefault="00A50DB1" w:rsidP="00D5459B">
      <w:pPr>
        <w:spacing w:line="240" w:lineRule="auto"/>
        <w:ind w:firstLine="720"/>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б</w:t>
      </w:r>
      <w:r w:rsidR="00D5459B" w:rsidRPr="00A30865">
        <w:rPr>
          <w:rFonts w:ascii="Times New Roman" w:eastAsia="Calibri" w:hAnsi="Times New Roman" w:cs="Times New Roman"/>
          <w:sz w:val="28"/>
          <w:szCs w:val="28"/>
        </w:rPr>
        <w:t xml:space="preserve">) подраздел «Размещение подразделений пожарной охраны» подраздела </w:t>
      </w:r>
      <w:r w:rsidRPr="00A30865">
        <w:rPr>
          <w:rFonts w:ascii="Times New Roman" w:eastAsia="Calibri" w:hAnsi="Times New Roman" w:cs="Times New Roman"/>
          <w:sz w:val="28"/>
          <w:szCs w:val="28"/>
        </w:rPr>
        <w:t>5</w:t>
      </w:r>
      <w:r w:rsidR="00D5459B" w:rsidRPr="00A30865">
        <w:rPr>
          <w:rFonts w:ascii="Times New Roman" w:eastAsia="Calibri" w:hAnsi="Times New Roman" w:cs="Times New Roman"/>
          <w:sz w:val="28"/>
          <w:szCs w:val="28"/>
        </w:rPr>
        <w:t>.1 «Характеристика выполнения требований по обеспечению пожарной безопасности» изложить в следующей редакции:</w:t>
      </w:r>
    </w:p>
    <w:bookmarkEnd w:id="59"/>
    <w:p w14:paraId="6C61B5B1" w14:textId="77777777" w:rsidR="00A50DB1" w:rsidRPr="00A30865" w:rsidRDefault="00D5459B"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w:t>
      </w:r>
      <w:r w:rsidR="00A50DB1" w:rsidRPr="00A30865">
        <w:rPr>
          <w:rFonts w:ascii="Times New Roman" w:eastAsia="Calibri" w:hAnsi="Times New Roman" w:cs="Times New Roman"/>
          <w:sz w:val="28"/>
          <w:szCs w:val="28"/>
        </w:rPr>
        <w:t>Для тушения пожаров на территории Городенского сельсовета Льговского района привлекаются следующие подразделения:</w:t>
      </w:r>
    </w:p>
    <w:p w14:paraId="7B84306C" w14:textId="77777777"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10 пожарно-спасательная часть пожарно-спасательного отряда федерально-противопожарной службы Государственной противопожарной службы Главного управления МЧС России по Курской области (далее – ПСЧ ПСО ФПС ГПС ГУ МЧС России по Курской области), расположенная по адресу: г. Льгов, ул. Комсомольская 41;</w:t>
      </w:r>
    </w:p>
    <w:p w14:paraId="19429972" w14:textId="77777777"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30 пожарная часть Конышевского района, ОКУ «ППС Курской области», расположенная по адресу: п. Конышевка, ул. Мирная 5;</w:t>
      </w:r>
    </w:p>
    <w:p w14:paraId="2B0567C8" w14:textId="26B82ADA"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ОП с. Иванчиково 30 пожарной части, Конышевского района, ОКУ «ППС Курской области» расположенный по адресу: с. Иванчиково;</w:t>
      </w:r>
    </w:p>
    <w:p w14:paraId="096B346F" w14:textId="0BD01E2B"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9 ПСЧ ПСО ФПС ГПС ГУ МЧС России по Курской области, расположенная по адресу: Курчатовский район, пос. К.Либкнехта, ул. К.Маркса 3;</w:t>
      </w:r>
    </w:p>
    <w:p w14:paraId="70C73274" w14:textId="77777777"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7 ПСЧ ПСО ФПС ГПС ГУ МЧС России по Курской области, расположенная по адресу: г. Курчатов, ул. Молодежная 11;</w:t>
      </w:r>
    </w:p>
    <w:p w14:paraId="24E78BD2" w14:textId="15478452"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ОКУ «АСС Курской области», расположенное по адресу: г. Курск, ул. 50 лет Октября 177;</w:t>
      </w:r>
    </w:p>
    <w:p w14:paraId="61EBBE8B" w14:textId="3EC09DA9" w:rsidR="00A50DB1"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Пожарный поезд ст. Льгов Тульский отряд ВО филиала ФГП ВО ЖДТ</w:t>
      </w:r>
      <w:r w:rsidR="00CF7944" w:rsidRPr="00A30865">
        <w:rPr>
          <w:rFonts w:ascii="Times New Roman" w:eastAsia="Calibri" w:hAnsi="Times New Roman" w:cs="Times New Roman"/>
          <w:sz w:val="28"/>
          <w:szCs w:val="28"/>
        </w:rPr>
        <w:t> </w:t>
      </w:r>
      <w:r w:rsidRPr="00A30865">
        <w:rPr>
          <w:rFonts w:ascii="Times New Roman" w:eastAsia="Calibri" w:hAnsi="Times New Roman" w:cs="Times New Roman"/>
          <w:sz w:val="28"/>
          <w:szCs w:val="28"/>
        </w:rPr>
        <w:t>России на МЖД, г. Льгов, ул. Красная 1;</w:t>
      </w:r>
    </w:p>
    <w:p w14:paraId="4EB0BA1E" w14:textId="29C987E7" w:rsidR="00D5459B" w:rsidRPr="00A30865" w:rsidRDefault="00A50DB1" w:rsidP="00A50DB1">
      <w:pPr>
        <w:widowControl w:val="0"/>
        <w:spacing w:after="0" w:line="240" w:lineRule="auto"/>
        <w:ind w:firstLine="696"/>
        <w:contextualSpacing/>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1 специализированная пожарно-спасательная часть по тушению крупных пожаров ПСО ФПС ГПС ГУ МЧС России по Курской области, расположенная по адресу: г. Курск, ул. 50 лет Октября 116б.</w:t>
      </w:r>
      <w:r w:rsidR="00D5459B" w:rsidRPr="00A30865">
        <w:rPr>
          <w:rFonts w:ascii="Times New Roman" w:eastAsia="Calibri" w:hAnsi="Times New Roman" w:cs="Times New Roman"/>
          <w:sz w:val="28"/>
          <w:szCs w:val="28"/>
        </w:rPr>
        <w:t>»;</w:t>
      </w:r>
    </w:p>
    <w:p w14:paraId="5B1D75CC" w14:textId="0C249F96" w:rsidR="00D5459B" w:rsidRPr="00A30865" w:rsidRDefault="00A50DB1" w:rsidP="00D5459B">
      <w:pPr>
        <w:spacing w:after="0" w:line="240" w:lineRule="auto"/>
        <w:ind w:firstLine="709"/>
        <w:jc w:val="both"/>
        <w:rPr>
          <w:rFonts w:ascii="Times New Roman" w:eastAsia="Calibri" w:hAnsi="Times New Roman" w:cs="Times New Roman"/>
          <w:sz w:val="28"/>
          <w:szCs w:val="28"/>
        </w:rPr>
      </w:pPr>
      <w:r w:rsidRPr="00A30865">
        <w:rPr>
          <w:rFonts w:ascii="Times New Roman" w:eastAsia="Calibri" w:hAnsi="Times New Roman" w:cs="Times New Roman"/>
          <w:sz w:val="28"/>
          <w:szCs w:val="28"/>
          <w:lang w:eastAsia="ru-RU"/>
        </w:rPr>
        <w:t>в</w:t>
      </w:r>
      <w:r w:rsidR="00D5459B" w:rsidRPr="00A30865">
        <w:rPr>
          <w:rFonts w:ascii="Times New Roman" w:eastAsia="Calibri" w:hAnsi="Times New Roman" w:cs="Times New Roman"/>
          <w:sz w:val="28"/>
          <w:szCs w:val="28"/>
          <w:lang w:eastAsia="ru-RU"/>
        </w:rPr>
        <w:t xml:space="preserve">) абзац второй подраздела «Размещение подразделений пожарной охраны» </w:t>
      </w:r>
      <w:r w:rsidR="00D5459B" w:rsidRPr="00A30865">
        <w:rPr>
          <w:rFonts w:ascii="Times New Roman" w:eastAsia="Calibri" w:hAnsi="Times New Roman" w:cs="Times New Roman"/>
          <w:sz w:val="28"/>
          <w:szCs w:val="28"/>
        </w:rPr>
        <w:t xml:space="preserve">подраздела </w:t>
      </w:r>
      <w:r w:rsidRPr="00A30865">
        <w:rPr>
          <w:rFonts w:ascii="Times New Roman" w:eastAsia="Calibri" w:hAnsi="Times New Roman" w:cs="Times New Roman"/>
          <w:snapToGrid w:val="0"/>
          <w:sz w:val="28"/>
          <w:szCs w:val="28"/>
        </w:rPr>
        <w:t>5</w:t>
      </w:r>
      <w:r w:rsidR="00D5459B" w:rsidRPr="00A30865">
        <w:rPr>
          <w:rFonts w:ascii="Times New Roman" w:eastAsia="Calibri" w:hAnsi="Times New Roman" w:cs="Times New Roman"/>
          <w:snapToGrid w:val="0"/>
          <w:sz w:val="28"/>
          <w:szCs w:val="28"/>
        </w:rPr>
        <w:t>.2 «</w:t>
      </w:r>
      <w:r w:rsidR="00D5459B" w:rsidRPr="00A30865">
        <w:rPr>
          <w:rFonts w:ascii="Times New Roman" w:eastAsia="Calibri" w:hAnsi="Times New Roman" w:cs="Times New Roman"/>
          <w:sz w:val="28"/>
          <w:szCs w:val="28"/>
        </w:rPr>
        <w:t>Проектные предложения (требования) и градостроительные решения» изложить в следующей редакции:</w:t>
      </w:r>
    </w:p>
    <w:p w14:paraId="143CEA2E" w14:textId="740AE80C" w:rsidR="00D5459B" w:rsidRPr="00D5459B" w:rsidRDefault="00D5459B" w:rsidP="00D5459B">
      <w:pPr>
        <w:widowControl w:val="0"/>
        <w:tabs>
          <w:tab w:val="left" w:pos="1134"/>
        </w:tabs>
        <w:spacing w:after="0" w:line="240" w:lineRule="auto"/>
        <w:ind w:firstLine="700"/>
        <w:jc w:val="both"/>
        <w:rPr>
          <w:rFonts w:ascii="Times New Roman" w:eastAsia="Calibri" w:hAnsi="Times New Roman" w:cs="Times New Roman"/>
          <w:sz w:val="28"/>
          <w:szCs w:val="28"/>
        </w:rPr>
      </w:pPr>
      <w:r w:rsidRPr="00A30865">
        <w:rPr>
          <w:rFonts w:ascii="Times New Roman" w:eastAsia="Calibri" w:hAnsi="Times New Roman" w:cs="Times New Roman"/>
          <w:sz w:val="28"/>
          <w:szCs w:val="28"/>
        </w:rPr>
        <w:t>«Нормативное время прибытия подразделений пожарной охраны, на сегодняшний день, не установлено, так как нормативный документ, на основании которого определяется время следования мобильных средств пожаротушения из ближайшего пожарного депо, отсутствует.».</w:t>
      </w:r>
      <w:bookmarkStart w:id="60" w:name="_GoBack"/>
      <w:bookmarkEnd w:id="46"/>
      <w:bookmarkEnd w:id="60"/>
    </w:p>
    <w:p w14:paraId="15D5FEBA" w14:textId="423F8BF0" w:rsidR="00233101" w:rsidRPr="003E49B6" w:rsidRDefault="00233101" w:rsidP="003E49B6">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sectPr w:rsidR="00233101" w:rsidRPr="003E49B6" w:rsidSect="00E54F78">
      <w:pgSz w:w="11906" w:h="16838"/>
      <w:pgMar w:top="1134" w:right="1134"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F1F74" w14:textId="77777777" w:rsidR="00AF6B23" w:rsidRDefault="00AF6B23" w:rsidP="003E1B03">
      <w:pPr>
        <w:spacing w:after="0" w:line="240" w:lineRule="auto"/>
      </w:pPr>
      <w:r>
        <w:separator/>
      </w:r>
    </w:p>
  </w:endnote>
  <w:endnote w:type="continuationSeparator" w:id="0">
    <w:p w14:paraId="0F8B3C0B" w14:textId="77777777" w:rsidR="00AF6B23" w:rsidRDefault="00AF6B23" w:rsidP="003E1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CA53A4" w14:textId="77777777" w:rsidR="00AF6B23" w:rsidRDefault="00AF6B23" w:rsidP="003E1B03">
      <w:pPr>
        <w:spacing w:after="0" w:line="240" w:lineRule="auto"/>
      </w:pPr>
      <w:r>
        <w:separator/>
      </w:r>
    </w:p>
  </w:footnote>
  <w:footnote w:type="continuationSeparator" w:id="0">
    <w:p w14:paraId="4089EF99" w14:textId="77777777" w:rsidR="00AF6B23" w:rsidRDefault="00AF6B23" w:rsidP="003E1B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827269"/>
      <w:docPartObj>
        <w:docPartGallery w:val="Page Numbers (Top of Page)"/>
        <w:docPartUnique/>
      </w:docPartObj>
    </w:sdtPr>
    <w:sdtEndPr>
      <w:rPr>
        <w:rFonts w:ascii="Times New Roman" w:hAnsi="Times New Roman" w:cs="Times New Roman"/>
        <w:sz w:val="24"/>
        <w:szCs w:val="24"/>
      </w:rPr>
    </w:sdtEndPr>
    <w:sdtContent>
      <w:p w14:paraId="37ECC594" w14:textId="0A28F38C" w:rsidR="00AF6B23" w:rsidRPr="008041C7" w:rsidRDefault="00AF6B23" w:rsidP="008041C7">
        <w:pPr>
          <w:pStyle w:val="a5"/>
          <w:jc w:val="center"/>
          <w:rPr>
            <w:rFonts w:ascii="Times New Roman" w:hAnsi="Times New Roman" w:cs="Times New Roman"/>
            <w:sz w:val="24"/>
            <w:szCs w:val="24"/>
          </w:rPr>
        </w:pPr>
        <w:r w:rsidRPr="008041C7">
          <w:rPr>
            <w:rFonts w:ascii="Times New Roman" w:hAnsi="Times New Roman" w:cs="Times New Roman"/>
            <w:sz w:val="24"/>
            <w:szCs w:val="24"/>
          </w:rPr>
          <w:fldChar w:fldCharType="begin"/>
        </w:r>
        <w:r w:rsidRPr="008041C7">
          <w:rPr>
            <w:rFonts w:ascii="Times New Roman" w:hAnsi="Times New Roman" w:cs="Times New Roman"/>
            <w:sz w:val="24"/>
            <w:szCs w:val="24"/>
          </w:rPr>
          <w:instrText>PAGE   \* MERGEFORMAT</w:instrText>
        </w:r>
        <w:r w:rsidRPr="008041C7">
          <w:rPr>
            <w:rFonts w:ascii="Times New Roman" w:hAnsi="Times New Roman" w:cs="Times New Roman"/>
            <w:sz w:val="24"/>
            <w:szCs w:val="24"/>
          </w:rPr>
          <w:fldChar w:fldCharType="separate"/>
        </w:r>
        <w:r w:rsidRPr="008041C7">
          <w:rPr>
            <w:rFonts w:ascii="Times New Roman" w:hAnsi="Times New Roman" w:cs="Times New Roman"/>
            <w:noProof/>
            <w:sz w:val="24"/>
            <w:szCs w:val="24"/>
          </w:rPr>
          <w:t>3</w:t>
        </w:r>
        <w:r w:rsidRPr="008041C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6"/>
    <w:lvl w:ilvl="0">
      <w:start w:val="1"/>
      <w:numFmt w:val="decimal"/>
      <w:lvlText w:val="%1."/>
      <w:lvlJc w:val="left"/>
      <w:pPr>
        <w:tabs>
          <w:tab w:val="num" w:pos="-294"/>
        </w:tabs>
        <w:ind w:left="-215" w:hanging="360"/>
      </w:pPr>
      <w:rPr>
        <w:rFonts w:ascii="Symbol" w:hAnsi="Symbol" w:cs="Symbol" w:hint="default"/>
        <w:b/>
        <w:bCs/>
      </w:rPr>
    </w:lvl>
  </w:abstractNum>
  <w:abstractNum w:abstractNumId="1" w15:restartNumberingAfterBreak="0">
    <w:nsid w:val="0000000E"/>
    <w:multiLevelType w:val="multilevel"/>
    <w:tmpl w:val="0000000E"/>
    <w:name w:val="WW8Num20"/>
    <w:lvl w:ilvl="0">
      <w:start w:val="1"/>
      <w:numFmt w:val="decimal"/>
      <w:lvlText w:val="%1."/>
      <w:lvlJc w:val="left"/>
      <w:pPr>
        <w:tabs>
          <w:tab w:val="num" w:pos="0"/>
        </w:tabs>
        <w:ind w:left="2142" w:hanging="360"/>
      </w:pPr>
      <w:rPr>
        <w:b/>
      </w:rPr>
    </w:lvl>
    <w:lvl w:ilvl="1">
      <w:start w:val="2"/>
      <w:numFmt w:val="decimal"/>
      <w:lvlText w:val="%1.%2"/>
      <w:lvlJc w:val="left"/>
      <w:pPr>
        <w:tabs>
          <w:tab w:val="num" w:pos="0"/>
        </w:tabs>
        <w:ind w:left="705" w:hanging="7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971" w:hanging="720"/>
      </w:pPr>
    </w:lvl>
    <w:lvl w:ilvl="4">
      <w:start w:val="1"/>
      <w:numFmt w:val="decimal"/>
      <w:lvlText w:val="%1.%2.%3.%4.%5"/>
      <w:lvlJc w:val="left"/>
      <w:pPr>
        <w:tabs>
          <w:tab w:val="num" w:pos="0"/>
        </w:tabs>
        <w:ind w:left="3582" w:hanging="1080"/>
      </w:pPr>
    </w:lvl>
    <w:lvl w:ilvl="5">
      <w:start w:val="1"/>
      <w:numFmt w:val="decimal"/>
      <w:lvlText w:val="%1.%2.%3.%4.%5.%6"/>
      <w:lvlJc w:val="left"/>
      <w:pPr>
        <w:tabs>
          <w:tab w:val="num" w:pos="0"/>
        </w:tabs>
        <w:ind w:left="4833" w:hanging="1080"/>
      </w:pPr>
    </w:lvl>
    <w:lvl w:ilvl="6">
      <w:start w:val="1"/>
      <w:numFmt w:val="decimal"/>
      <w:lvlText w:val="%1.%2.%3.%4.%5.%6.%7"/>
      <w:lvlJc w:val="left"/>
      <w:pPr>
        <w:tabs>
          <w:tab w:val="num" w:pos="0"/>
        </w:tabs>
        <w:ind w:left="6444" w:hanging="1440"/>
      </w:pPr>
    </w:lvl>
    <w:lvl w:ilvl="7">
      <w:start w:val="1"/>
      <w:numFmt w:val="decimal"/>
      <w:lvlText w:val="%1.%2.%3.%4.%5.%6.%7.%8"/>
      <w:lvlJc w:val="left"/>
      <w:pPr>
        <w:tabs>
          <w:tab w:val="num" w:pos="0"/>
        </w:tabs>
        <w:ind w:left="7695" w:hanging="1440"/>
      </w:pPr>
    </w:lvl>
    <w:lvl w:ilvl="8">
      <w:start w:val="1"/>
      <w:numFmt w:val="decimal"/>
      <w:lvlText w:val="%1.%2.%3.%4.%5.%6.%7.%8.%9"/>
      <w:lvlJc w:val="left"/>
      <w:pPr>
        <w:tabs>
          <w:tab w:val="num" w:pos="0"/>
        </w:tabs>
        <w:ind w:left="8946" w:hanging="1440"/>
      </w:pPr>
    </w:lvl>
  </w:abstractNum>
  <w:abstractNum w:abstractNumId="2" w15:restartNumberingAfterBreak="0">
    <w:nsid w:val="0000000F"/>
    <w:multiLevelType w:val="singleLevel"/>
    <w:tmpl w:val="0000000F"/>
    <w:name w:val="WW8Num21"/>
    <w:lvl w:ilvl="0">
      <w:start w:val="1"/>
      <w:numFmt w:val="decimal"/>
      <w:lvlText w:val="%1."/>
      <w:lvlJc w:val="left"/>
      <w:pPr>
        <w:tabs>
          <w:tab w:val="num" w:pos="0"/>
        </w:tabs>
        <w:ind w:left="720" w:hanging="360"/>
      </w:pPr>
      <w:rPr>
        <w:rFonts w:ascii="Times New Roman" w:hAnsi="Times New Roman" w:cs="Times New Roman" w:hint="default"/>
        <w:i w:val="0"/>
        <w:sz w:val="24"/>
        <w:szCs w:val="24"/>
      </w:rPr>
    </w:lvl>
  </w:abstractNum>
  <w:abstractNum w:abstractNumId="3" w15:restartNumberingAfterBreak="0">
    <w:nsid w:val="074E5F09"/>
    <w:multiLevelType w:val="multilevel"/>
    <w:tmpl w:val="63B6C990"/>
    <w:lvl w:ilvl="0">
      <w:start w:val="3"/>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0B700649"/>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4D27E34"/>
    <w:multiLevelType w:val="singleLevel"/>
    <w:tmpl w:val="C5141B10"/>
    <w:lvl w:ilvl="0">
      <w:start w:val="1"/>
      <w:numFmt w:val="bullet"/>
      <w:lvlText w:val="-"/>
      <w:lvlJc w:val="left"/>
      <w:pPr>
        <w:tabs>
          <w:tab w:val="num" w:pos="360"/>
        </w:tabs>
        <w:ind w:left="360" w:hanging="360"/>
      </w:pPr>
      <w:rPr>
        <w:rFonts w:hint="default"/>
      </w:rPr>
    </w:lvl>
  </w:abstractNum>
  <w:abstractNum w:abstractNumId="6" w15:restartNumberingAfterBreak="0">
    <w:nsid w:val="28F85A57"/>
    <w:multiLevelType w:val="multilevel"/>
    <w:tmpl w:val="0F8236DE"/>
    <w:lvl w:ilvl="0">
      <w:start w:val="4"/>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4265"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7" w15:restartNumberingAfterBreak="0">
    <w:nsid w:val="2B2C724E"/>
    <w:multiLevelType w:val="hybridMultilevel"/>
    <w:tmpl w:val="C73A7248"/>
    <w:lvl w:ilvl="0" w:tplc="8D520D6E">
      <w:start w:val="1"/>
      <w:numFmt w:val="bullet"/>
      <w:lvlText w:val="−"/>
      <w:lvlJc w:val="left"/>
      <w:pPr>
        <w:ind w:left="720" w:hanging="360"/>
      </w:pPr>
      <w:rPr>
        <w:rFonts w:ascii="Courier New" w:hAnsi="Courier New"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6B235D"/>
    <w:multiLevelType w:val="hybridMultilevel"/>
    <w:tmpl w:val="6ED8B790"/>
    <w:lvl w:ilvl="0" w:tplc="ABB6001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3A5B015D"/>
    <w:multiLevelType w:val="hybridMultilevel"/>
    <w:tmpl w:val="D0C24CAE"/>
    <w:lvl w:ilvl="0" w:tplc="2C82C39E">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0" w15:restartNumberingAfterBreak="0">
    <w:nsid w:val="3DBE5ABC"/>
    <w:multiLevelType w:val="hybridMultilevel"/>
    <w:tmpl w:val="650CDE4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15:restartNumberingAfterBreak="0">
    <w:nsid w:val="42115154"/>
    <w:multiLevelType w:val="hybridMultilevel"/>
    <w:tmpl w:val="3CA6251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2" w15:restartNumberingAfterBreak="0">
    <w:nsid w:val="4C6630E2"/>
    <w:multiLevelType w:val="hybridMultilevel"/>
    <w:tmpl w:val="22627DAE"/>
    <w:lvl w:ilvl="0" w:tplc="0F7200F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82F3FBC"/>
    <w:multiLevelType w:val="multilevel"/>
    <w:tmpl w:val="B91881AC"/>
    <w:lvl w:ilvl="0">
      <w:start w:val="5"/>
      <w:numFmt w:val="decimal"/>
      <w:lvlText w:val="%1"/>
      <w:lvlJc w:val="left"/>
      <w:pPr>
        <w:ind w:left="375" w:hanging="37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15:restartNumberingAfterBreak="0">
    <w:nsid w:val="63F32115"/>
    <w:multiLevelType w:val="multilevel"/>
    <w:tmpl w:val="A5A667DA"/>
    <w:lvl w:ilvl="0">
      <w:start w:val="1"/>
      <w:numFmt w:val="none"/>
      <w:lvlText w:val=""/>
      <w:lvlJc w:val="left"/>
      <w:pPr>
        <w:ind w:left="360" w:hanging="360"/>
      </w:pPr>
      <w:rPr>
        <w:rFonts w:cs="Times New Roman" w:hint="default"/>
      </w:rPr>
    </w:lvl>
    <w:lvl w:ilvl="1">
      <w:start w:val="1"/>
      <w:numFmt w:val="decimal"/>
      <w:lvlText w:val="%2"/>
      <w:lvlJc w:val="left"/>
      <w:pPr>
        <w:ind w:left="851" w:hanging="491"/>
      </w:pPr>
      <w:rPr>
        <w:rFonts w:cs="Times New Roman" w:hint="default"/>
      </w:rPr>
    </w:lvl>
    <w:lvl w:ilvl="2">
      <w:start w:val="1"/>
      <w:numFmt w:val="decimal"/>
      <w:suff w:val="space"/>
      <w:lvlText w:val="%2.%3 "/>
      <w:lvlJc w:val="left"/>
      <w:pPr>
        <w:ind w:left="1224" w:hanging="504"/>
      </w:pPr>
      <w:rPr>
        <w:rFonts w:cs="Times New Roman" w:hint="default"/>
      </w:rPr>
    </w:lvl>
    <w:lvl w:ilvl="3">
      <w:start w:val="1"/>
      <w:numFmt w:val="decimal"/>
      <w:suff w:val="space"/>
      <w:lvlText w:val="%2.%3.%4"/>
      <w:lvlJc w:val="left"/>
      <w:pPr>
        <w:ind w:left="1728" w:hanging="651"/>
      </w:pPr>
      <w:rPr>
        <w:rFonts w:cs="Times New Roman" w:hint="default"/>
      </w:rPr>
    </w:lvl>
    <w:lvl w:ilvl="4">
      <w:start w:val="1"/>
      <w:numFmt w:val="decimal"/>
      <w:lvlText w:val="%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674C15C8"/>
    <w:multiLevelType w:val="multilevel"/>
    <w:tmpl w:val="8DC08E1A"/>
    <w:lvl w:ilvl="0">
      <w:start w:val="1"/>
      <w:numFmt w:val="decimal"/>
      <w:lvlText w:val="%1."/>
      <w:lvlJc w:val="center"/>
      <w:pPr>
        <w:ind w:left="720" w:hanging="49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4"/>
  </w:num>
  <w:num w:numId="3">
    <w:abstractNumId w:val="3"/>
  </w:num>
  <w:num w:numId="4">
    <w:abstractNumId w:val="6"/>
  </w:num>
  <w:num w:numId="5">
    <w:abstractNumId w:val="13"/>
  </w:num>
  <w:num w:numId="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2"/>
    <w:lvlOverride w:ilvl="0">
      <w:startOverride w:val="1"/>
    </w:lvlOverride>
  </w:num>
  <w:num w:numId="9">
    <w:abstractNumId w:val="14"/>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8"/>
  </w:num>
  <w:num w:numId="16">
    <w:abstractNumId w:val="10"/>
  </w:num>
  <w:num w:numId="17">
    <w:abstractNumId w:val="5"/>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784"/>
    <w:rsid w:val="00002078"/>
    <w:rsid w:val="00005129"/>
    <w:rsid w:val="00011997"/>
    <w:rsid w:val="00012302"/>
    <w:rsid w:val="00014F0A"/>
    <w:rsid w:val="00015CB1"/>
    <w:rsid w:val="0002037D"/>
    <w:rsid w:val="00020A7D"/>
    <w:rsid w:val="000224AA"/>
    <w:rsid w:val="00023747"/>
    <w:rsid w:val="00023CD6"/>
    <w:rsid w:val="00033100"/>
    <w:rsid w:val="000339DF"/>
    <w:rsid w:val="000342C3"/>
    <w:rsid w:val="000347A8"/>
    <w:rsid w:val="00035AF0"/>
    <w:rsid w:val="00036539"/>
    <w:rsid w:val="00036783"/>
    <w:rsid w:val="00036935"/>
    <w:rsid w:val="00041488"/>
    <w:rsid w:val="00046490"/>
    <w:rsid w:val="00046E54"/>
    <w:rsid w:val="00051805"/>
    <w:rsid w:val="00052296"/>
    <w:rsid w:val="000544FF"/>
    <w:rsid w:val="0005509E"/>
    <w:rsid w:val="0005617B"/>
    <w:rsid w:val="00056482"/>
    <w:rsid w:val="000618A9"/>
    <w:rsid w:val="00071685"/>
    <w:rsid w:val="00071EA9"/>
    <w:rsid w:val="00072827"/>
    <w:rsid w:val="00073E52"/>
    <w:rsid w:val="00073F8B"/>
    <w:rsid w:val="00082649"/>
    <w:rsid w:val="00090F6A"/>
    <w:rsid w:val="000913CE"/>
    <w:rsid w:val="000A2EF5"/>
    <w:rsid w:val="000A5614"/>
    <w:rsid w:val="000A57FA"/>
    <w:rsid w:val="000A78EE"/>
    <w:rsid w:val="000B0156"/>
    <w:rsid w:val="000B1C78"/>
    <w:rsid w:val="000B252E"/>
    <w:rsid w:val="000C14F8"/>
    <w:rsid w:val="000C33DB"/>
    <w:rsid w:val="000E0F7B"/>
    <w:rsid w:val="000E1C5E"/>
    <w:rsid w:val="000E35BB"/>
    <w:rsid w:val="000E4573"/>
    <w:rsid w:val="000F191D"/>
    <w:rsid w:val="000F429B"/>
    <w:rsid w:val="000F44E1"/>
    <w:rsid w:val="000F62FD"/>
    <w:rsid w:val="00102626"/>
    <w:rsid w:val="00103683"/>
    <w:rsid w:val="00106ACD"/>
    <w:rsid w:val="001074CD"/>
    <w:rsid w:val="00112D47"/>
    <w:rsid w:val="00114C67"/>
    <w:rsid w:val="00115D54"/>
    <w:rsid w:val="0011695E"/>
    <w:rsid w:val="00122748"/>
    <w:rsid w:val="001230E4"/>
    <w:rsid w:val="00125039"/>
    <w:rsid w:val="00125154"/>
    <w:rsid w:val="00125B9D"/>
    <w:rsid w:val="001366EA"/>
    <w:rsid w:val="00141579"/>
    <w:rsid w:val="0014351D"/>
    <w:rsid w:val="0014525C"/>
    <w:rsid w:val="001458E9"/>
    <w:rsid w:val="00151370"/>
    <w:rsid w:val="00152666"/>
    <w:rsid w:val="001641C5"/>
    <w:rsid w:val="0016493D"/>
    <w:rsid w:val="001670A3"/>
    <w:rsid w:val="00174765"/>
    <w:rsid w:val="00174E6E"/>
    <w:rsid w:val="00175B3C"/>
    <w:rsid w:val="001874D4"/>
    <w:rsid w:val="00187851"/>
    <w:rsid w:val="00187C76"/>
    <w:rsid w:val="00191346"/>
    <w:rsid w:val="00195C21"/>
    <w:rsid w:val="001A01EC"/>
    <w:rsid w:val="001B272D"/>
    <w:rsid w:val="001B2BD6"/>
    <w:rsid w:val="001B542F"/>
    <w:rsid w:val="001C5236"/>
    <w:rsid w:val="001D4894"/>
    <w:rsid w:val="001E34C3"/>
    <w:rsid w:val="001E3C9C"/>
    <w:rsid w:val="001E462B"/>
    <w:rsid w:val="001E668B"/>
    <w:rsid w:val="001E6CF7"/>
    <w:rsid w:val="001F78CF"/>
    <w:rsid w:val="00202390"/>
    <w:rsid w:val="0020475C"/>
    <w:rsid w:val="00204E04"/>
    <w:rsid w:val="00210847"/>
    <w:rsid w:val="00211A81"/>
    <w:rsid w:val="0021504D"/>
    <w:rsid w:val="00215DEC"/>
    <w:rsid w:val="00225A26"/>
    <w:rsid w:val="002262AB"/>
    <w:rsid w:val="002266BD"/>
    <w:rsid w:val="00233101"/>
    <w:rsid w:val="00236B62"/>
    <w:rsid w:val="0024004C"/>
    <w:rsid w:val="002421AB"/>
    <w:rsid w:val="002509E5"/>
    <w:rsid w:val="00251FE4"/>
    <w:rsid w:val="00252584"/>
    <w:rsid w:val="00255214"/>
    <w:rsid w:val="00260236"/>
    <w:rsid w:val="002620A8"/>
    <w:rsid w:val="00263792"/>
    <w:rsid w:val="00267494"/>
    <w:rsid w:val="00270B47"/>
    <w:rsid w:val="00283BA6"/>
    <w:rsid w:val="002843AA"/>
    <w:rsid w:val="00292A5D"/>
    <w:rsid w:val="00294722"/>
    <w:rsid w:val="002963B3"/>
    <w:rsid w:val="00297160"/>
    <w:rsid w:val="00297D6B"/>
    <w:rsid w:val="002A02B8"/>
    <w:rsid w:val="002A38B0"/>
    <w:rsid w:val="002A6144"/>
    <w:rsid w:val="002A6242"/>
    <w:rsid w:val="002B1E70"/>
    <w:rsid w:val="002B4E71"/>
    <w:rsid w:val="002C0453"/>
    <w:rsid w:val="002C23A2"/>
    <w:rsid w:val="002C3174"/>
    <w:rsid w:val="002D04AF"/>
    <w:rsid w:val="002E1326"/>
    <w:rsid w:val="002E2018"/>
    <w:rsid w:val="002E42AC"/>
    <w:rsid w:val="002E4631"/>
    <w:rsid w:val="002E7A64"/>
    <w:rsid w:val="002F677E"/>
    <w:rsid w:val="002F67DB"/>
    <w:rsid w:val="003025E6"/>
    <w:rsid w:val="0031348A"/>
    <w:rsid w:val="003147BB"/>
    <w:rsid w:val="003158CD"/>
    <w:rsid w:val="003221AF"/>
    <w:rsid w:val="00322CDD"/>
    <w:rsid w:val="00331213"/>
    <w:rsid w:val="0033222B"/>
    <w:rsid w:val="003337B6"/>
    <w:rsid w:val="003341AA"/>
    <w:rsid w:val="003342D9"/>
    <w:rsid w:val="0033767D"/>
    <w:rsid w:val="003414D8"/>
    <w:rsid w:val="00345BB9"/>
    <w:rsid w:val="00350BA9"/>
    <w:rsid w:val="00356A62"/>
    <w:rsid w:val="00360C0A"/>
    <w:rsid w:val="00377B59"/>
    <w:rsid w:val="0038092C"/>
    <w:rsid w:val="00397826"/>
    <w:rsid w:val="003A1529"/>
    <w:rsid w:val="003A6CD6"/>
    <w:rsid w:val="003B23DE"/>
    <w:rsid w:val="003B7103"/>
    <w:rsid w:val="003C624A"/>
    <w:rsid w:val="003C6DB3"/>
    <w:rsid w:val="003D3430"/>
    <w:rsid w:val="003D614D"/>
    <w:rsid w:val="003E0E4F"/>
    <w:rsid w:val="003E1B03"/>
    <w:rsid w:val="003E2806"/>
    <w:rsid w:val="003E3E92"/>
    <w:rsid w:val="003E49B6"/>
    <w:rsid w:val="003E668D"/>
    <w:rsid w:val="00400849"/>
    <w:rsid w:val="00407B12"/>
    <w:rsid w:val="004116DE"/>
    <w:rsid w:val="00416742"/>
    <w:rsid w:val="00420320"/>
    <w:rsid w:val="004226C4"/>
    <w:rsid w:val="00422CA4"/>
    <w:rsid w:val="004235AC"/>
    <w:rsid w:val="00423D80"/>
    <w:rsid w:val="00424C5F"/>
    <w:rsid w:val="0042513E"/>
    <w:rsid w:val="004303AD"/>
    <w:rsid w:val="00440472"/>
    <w:rsid w:val="00444A7F"/>
    <w:rsid w:val="0044548E"/>
    <w:rsid w:val="00447188"/>
    <w:rsid w:val="004520D4"/>
    <w:rsid w:val="004676CC"/>
    <w:rsid w:val="00470085"/>
    <w:rsid w:val="0047074A"/>
    <w:rsid w:val="00471739"/>
    <w:rsid w:val="0047782B"/>
    <w:rsid w:val="0048031E"/>
    <w:rsid w:val="00492990"/>
    <w:rsid w:val="00492EBC"/>
    <w:rsid w:val="004934EF"/>
    <w:rsid w:val="00493969"/>
    <w:rsid w:val="00494A72"/>
    <w:rsid w:val="00495041"/>
    <w:rsid w:val="004A0A5C"/>
    <w:rsid w:val="004A3082"/>
    <w:rsid w:val="004A6D47"/>
    <w:rsid w:val="004B01E2"/>
    <w:rsid w:val="004B4952"/>
    <w:rsid w:val="004B6754"/>
    <w:rsid w:val="004B6D95"/>
    <w:rsid w:val="004C4396"/>
    <w:rsid w:val="004C4F6B"/>
    <w:rsid w:val="004C5206"/>
    <w:rsid w:val="004D0897"/>
    <w:rsid w:val="004E2E0C"/>
    <w:rsid w:val="004E3589"/>
    <w:rsid w:val="004E6791"/>
    <w:rsid w:val="004F05E8"/>
    <w:rsid w:val="004F2B4E"/>
    <w:rsid w:val="004F5895"/>
    <w:rsid w:val="004F7D63"/>
    <w:rsid w:val="004F7E4A"/>
    <w:rsid w:val="00501A7C"/>
    <w:rsid w:val="005023F0"/>
    <w:rsid w:val="00502F57"/>
    <w:rsid w:val="005033CC"/>
    <w:rsid w:val="00516C78"/>
    <w:rsid w:val="00521CA7"/>
    <w:rsid w:val="00521DEA"/>
    <w:rsid w:val="005260D0"/>
    <w:rsid w:val="0053031F"/>
    <w:rsid w:val="00531FBC"/>
    <w:rsid w:val="00534156"/>
    <w:rsid w:val="00542D0A"/>
    <w:rsid w:val="005456AB"/>
    <w:rsid w:val="00552CA6"/>
    <w:rsid w:val="00553874"/>
    <w:rsid w:val="00556581"/>
    <w:rsid w:val="00562746"/>
    <w:rsid w:val="00564CE6"/>
    <w:rsid w:val="00564DD7"/>
    <w:rsid w:val="00564FD6"/>
    <w:rsid w:val="0056608D"/>
    <w:rsid w:val="00574B90"/>
    <w:rsid w:val="005833C2"/>
    <w:rsid w:val="00583D81"/>
    <w:rsid w:val="0058459E"/>
    <w:rsid w:val="00584FBC"/>
    <w:rsid w:val="0059053F"/>
    <w:rsid w:val="005962DE"/>
    <w:rsid w:val="005A0591"/>
    <w:rsid w:val="005A060B"/>
    <w:rsid w:val="005A0E08"/>
    <w:rsid w:val="005A4D22"/>
    <w:rsid w:val="005B1BC4"/>
    <w:rsid w:val="005B585A"/>
    <w:rsid w:val="005B7644"/>
    <w:rsid w:val="005B7D78"/>
    <w:rsid w:val="005C4E69"/>
    <w:rsid w:val="005D38B6"/>
    <w:rsid w:val="005D4EA9"/>
    <w:rsid w:val="005D5586"/>
    <w:rsid w:val="005E2F91"/>
    <w:rsid w:val="005F4E6B"/>
    <w:rsid w:val="005F7D24"/>
    <w:rsid w:val="005F7D66"/>
    <w:rsid w:val="00601449"/>
    <w:rsid w:val="00604FB9"/>
    <w:rsid w:val="006066E5"/>
    <w:rsid w:val="00610969"/>
    <w:rsid w:val="006109B7"/>
    <w:rsid w:val="0061101F"/>
    <w:rsid w:val="0061125F"/>
    <w:rsid w:val="0061488C"/>
    <w:rsid w:val="00614A51"/>
    <w:rsid w:val="00620A70"/>
    <w:rsid w:val="00632262"/>
    <w:rsid w:val="006326F4"/>
    <w:rsid w:val="00632B00"/>
    <w:rsid w:val="0063438D"/>
    <w:rsid w:val="00642EDA"/>
    <w:rsid w:val="00643D50"/>
    <w:rsid w:val="00644927"/>
    <w:rsid w:val="006519F4"/>
    <w:rsid w:val="00653B02"/>
    <w:rsid w:val="006549E0"/>
    <w:rsid w:val="006579DC"/>
    <w:rsid w:val="00666290"/>
    <w:rsid w:val="00666D04"/>
    <w:rsid w:val="00671785"/>
    <w:rsid w:val="00673A86"/>
    <w:rsid w:val="00681D4A"/>
    <w:rsid w:val="00683220"/>
    <w:rsid w:val="00685C10"/>
    <w:rsid w:val="00687829"/>
    <w:rsid w:val="00690B25"/>
    <w:rsid w:val="00694667"/>
    <w:rsid w:val="00697049"/>
    <w:rsid w:val="006A1528"/>
    <w:rsid w:val="006A2849"/>
    <w:rsid w:val="006A757D"/>
    <w:rsid w:val="006A759D"/>
    <w:rsid w:val="006B3B93"/>
    <w:rsid w:val="006C2202"/>
    <w:rsid w:val="006C2FE9"/>
    <w:rsid w:val="006D08EE"/>
    <w:rsid w:val="006D3AF9"/>
    <w:rsid w:val="006D434C"/>
    <w:rsid w:val="006E6137"/>
    <w:rsid w:val="006E77FF"/>
    <w:rsid w:val="007015D3"/>
    <w:rsid w:val="00701FB9"/>
    <w:rsid w:val="00702BB2"/>
    <w:rsid w:val="0070340D"/>
    <w:rsid w:val="00714607"/>
    <w:rsid w:val="00716BF0"/>
    <w:rsid w:val="007272D0"/>
    <w:rsid w:val="00730022"/>
    <w:rsid w:val="007321E0"/>
    <w:rsid w:val="0073643C"/>
    <w:rsid w:val="00737CF9"/>
    <w:rsid w:val="00747944"/>
    <w:rsid w:val="00755EC4"/>
    <w:rsid w:val="007560BD"/>
    <w:rsid w:val="00760758"/>
    <w:rsid w:val="00760F79"/>
    <w:rsid w:val="00762374"/>
    <w:rsid w:val="00762ECF"/>
    <w:rsid w:val="00765FAA"/>
    <w:rsid w:val="00766E3B"/>
    <w:rsid w:val="0076783C"/>
    <w:rsid w:val="00774FF9"/>
    <w:rsid w:val="00775063"/>
    <w:rsid w:val="007809F1"/>
    <w:rsid w:val="00781392"/>
    <w:rsid w:val="007879F6"/>
    <w:rsid w:val="0079020D"/>
    <w:rsid w:val="0079468F"/>
    <w:rsid w:val="00795045"/>
    <w:rsid w:val="00796013"/>
    <w:rsid w:val="00796459"/>
    <w:rsid w:val="0079776F"/>
    <w:rsid w:val="007B0967"/>
    <w:rsid w:val="007B09C0"/>
    <w:rsid w:val="007B1B86"/>
    <w:rsid w:val="007B307E"/>
    <w:rsid w:val="007B4E1D"/>
    <w:rsid w:val="007B7544"/>
    <w:rsid w:val="007C2A30"/>
    <w:rsid w:val="007C6DDD"/>
    <w:rsid w:val="007D1FB3"/>
    <w:rsid w:val="007D59B4"/>
    <w:rsid w:val="007E07A1"/>
    <w:rsid w:val="007E193E"/>
    <w:rsid w:val="007E7F3F"/>
    <w:rsid w:val="007F48B1"/>
    <w:rsid w:val="008019F0"/>
    <w:rsid w:val="008039DD"/>
    <w:rsid w:val="00803A0C"/>
    <w:rsid w:val="008041C7"/>
    <w:rsid w:val="00804AC9"/>
    <w:rsid w:val="008134CC"/>
    <w:rsid w:val="0082024E"/>
    <w:rsid w:val="00822EE2"/>
    <w:rsid w:val="00824211"/>
    <w:rsid w:val="008259A0"/>
    <w:rsid w:val="0082606D"/>
    <w:rsid w:val="008317E2"/>
    <w:rsid w:val="0084676D"/>
    <w:rsid w:val="00846ACF"/>
    <w:rsid w:val="00846B9E"/>
    <w:rsid w:val="00850B04"/>
    <w:rsid w:val="00853C40"/>
    <w:rsid w:val="00855594"/>
    <w:rsid w:val="0086643B"/>
    <w:rsid w:val="00872D4A"/>
    <w:rsid w:val="00881073"/>
    <w:rsid w:val="00883432"/>
    <w:rsid w:val="00885D50"/>
    <w:rsid w:val="00887C4D"/>
    <w:rsid w:val="00890063"/>
    <w:rsid w:val="008913E5"/>
    <w:rsid w:val="008918E2"/>
    <w:rsid w:val="00891B64"/>
    <w:rsid w:val="0089275D"/>
    <w:rsid w:val="00893380"/>
    <w:rsid w:val="008B095F"/>
    <w:rsid w:val="008B2509"/>
    <w:rsid w:val="008C059C"/>
    <w:rsid w:val="008C0C74"/>
    <w:rsid w:val="008C412A"/>
    <w:rsid w:val="008C752F"/>
    <w:rsid w:val="008C7C2D"/>
    <w:rsid w:val="008D0554"/>
    <w:rsid w:val="008E505A"/>
    <w:rsid w:val="008E6431"/>
    <w:rsid w:val="008F55A5"/>
    <w:rsid w:val="0090150A"/>
    <w:rsid w:val="00905DB4"/>
    <w:rsid w:val="009076F0"/>
    <w:rsid w:val="00911379"/>
    <w:rsid w:val="00912404"/>
    <w:rsid w:val="009152BD"/>
    <w:rsid w:val="009226F2"/>
    <w:rsid w:val="00925C64"/>
    <w:rsid w:val="00927ADC"/>
    <w:rsid w:val="00930A04"/>
    <w:rsid w:val="00937E07"/>
    <w:rsid w:val="009401F2"/>
    <w:rsid w:val="009423F1"/>
    <w:rsid w:val="00947233"/>
    <w:rsid w:val="00947B4B"/>
    <w:rsid w:val="0095386D"/>
    <w:rsid w:val="00956891"/>
    <w:rsid w:val="00971519"/>
    <w:rsid w:val="00974ECD"/>
    <w:rsid w:val="00976229"/>
    <w:rsid w:val="00980B30"/>
    <w:rsid w:val="00985C35"/>
    <w:rsid w:val="009949CF"/>
    <w:rsid w:val="00995CE8"/>
    <w:rsid w:val="009A59FA"/>
    <w:rsid w:val="009A68BE"/>
    <w:rsid w:val="009B0AD8"/>
    <w:rsid w:val="009B2E41"/>
    <w:rsid w:val="009B3652"/>
    <w:rsid w:val="009B3885"/>
    <w:rsid w:val="009B3A77"/>
    <w:rsid w:val="009C41AC"/>
    <w:rsid w:val="009D1894"/>
    <w:rsid w:val="009D4E45"/>
    <w:rsid w:val="009D533C"/>
    <w:rsid w:val="009E0044"/>
    <w:rsid w:val="009E377F"/>
    <w:rsid w:val="009E6F7C"/>
    <w:rsid w:val="009E6F9D"/>
    <w:rsid w:val="009F318F"/>
    <w:rsid w:val="00A01762"/>
    <w:rsid w:val="00A07299"/>
    <w:rsid w:val="00A07E00"/>
    <w:rsid w:val="00A128A0"/>
    <w:rsid w:val="00A13A9E"/>
    <w:rsid w:val="00A20E82"/>
    <w:rsid w:val="00A226FD"/>
    <w:rsid w:val="00A27C1C"/>
    <w:rsid w:val="00A30052"/>
    <w:rsid w:val="00A30865"/>
    <w:rsid w:val="00A33FF5"/>
    <w:rsid w:val="00A421ED"/>
    <w:rsid w:val="00A50DB1"/>
    <w:rsid w:val="00A52E2C"/>
    <w:rsid w:val="00A560EE"/>
    <w:rsid w:val="00A565B6"/>
    <w:rsid w:val="00A57E19"/>
    <w:rsid w:val="00A65E65"/>
    <w:rsid w:val="00A70B6C"/>
    <w:rsid w:val="00A73306"/>
    <w:rsid w:val="00A75CD4"/>
    <w:rsid w:val="00A7677D"/>
    <w:rsid w:val="00A8110E"/>
    <w:rsid w:val="00A81301"/>
    <w:rsid w:val="00A843D7"/>
    <w:rsid w:val="00A8488E"/>
    <w:rsid w:val="00A84895"/>
    <w:rsid w:val="00A862BF"/>
    <w:rsid w:val="00A8630F"/>
    <w:rsid w:val="00A95FB6"/>
    <w:rsid w:val="00AA3B37"/>
    <w:rsid w:val="00AA6189"/>
    <w:rsid w:val="00AA6D1D"/>
    <w:rsid w:val="00AC005F"/>
    <w:rsid w:val="00AC15E5"/>
    <w:rsid w:val="00AC26A8"/>
    <w:rsid w:val="00AC31C2"/>
    <w:rsid w:val="00AC4E8C"/>
    <w:rsid w:val="00AD0415"/>
    <w:rsid w:val="00AD14DE"/>
    <w:rsid w:val="00AE33B9"/>
    <w:rsid w:val="00AE4FA2"/>
    <w:rsid w:val="00AE50D5"/>
    <w:rsid w:val="00AF3171"/>
    <w:rsid w:val="00AF35BE"/>
    <w:rsid w:val="00AF3E96"/>
    <w:rsid w:val="00AF6B23"/>
    <w:rsid w:val="00AF7137"/>
    <w:rsid w:val="00B01AEB"/>
    <w:rsid w:val="00B027ED"/>
    <w:rsid w:val="00B0407E"/>
    <w:rsid w:val="00B04268"/>
    <w:rsid w:val="00B1108A"/>
    <w:rsid w:val="00B16232"/>
    <w:rsid w:val="00B16252"/>
    <w:rsid w:val="00B213B7"/>
    <w:rsid w:val="00B21F27"/>
    <w:rsid w:val="00B22033"/>
    <w:rsid w:val="00B26A9A"/>
    <w:rsid w:val="00B36758"/>
    <w:rsid w:val="00B36B11"/>
    <w:rsid w:val="00B43DFE"/>
    <w:rsid w:val="00B44784"/>
    <w:rsid w:val="00B45E62"/>
    <w:rsid w:val="00B51DE5"/>
    <w:rsid w:val="00B53685"/>
    <w:rsid w:val="00B63C3E"/>
    <w:rsid w:val="00B6768F"/>
    <w:rsid w:val="00B714DC"/>
    <w:rsid w:val="00B74517"/>
    <w:rsid w:val="00B749DA"/>
    <w:rsid w:val="00B779ED"/>
    <w:rsid w:val="00B80818"/>
    <w:rsid w:val="00B80D8D"/>
    <w:rsid w:val="00B84838"/>
    <w:rsid w:val="00B867AA"/>
    <w:rsid w:val="00B87D88"/>
    <w:rsid w:val="00B909B8"/>
    <w:rsid w:val="00B93517"/>
    <w:rsid w:val="00BA0B3F"/>
    <w:rsid w:val="00BA649F"/>
    <w:rsid w:val="00BA6FDA"/>
    <w:rsid w:val="00BB38B1"/>
    <w:rsid w:val="00BB3E69"/>
    <w:rsid w:val="00BB4CD4"/>
    <w:rsid w:val="00BC1DEA"/>
    <w:rsid w:val="00BC27E6"/>
    <w:rsid w:val="00BC42FE"/>
    <w:rsid w:val="00BD31C1"/>
    <w:rsid w:val="00BD51B4"/>
    <w:rsid w:val="00BE2209"/>
    <w:rsid w:val="00BE27A2"/>
    <w:rsid w:val="00BE3BCA"/>
    <w:rsid w:val="00BF1348"/>
    <w:rsid w:val="00BF1CCB"/>
    <w:rsid w:val="00BF3CE2"/>
    <w:rsid w:val="00BF6F4B"/>
    <w:rsid w:val="00BF7711"/>
    <w:rsid w:val="00C16118"/>
    <w:rsid w:val="00C217F5"/>
    <w:rsid w:val="00C332CC"/>
    <w:rsid w:val="00C33F0C"/>
    <w:rsid w:val="00C34DCB"/>
    <w:rsid w:val="00C376A6"/>
    <w:rsid w:val="00C40487"/>
    <w:rsid w:val="00C41FBD"/>
    <w:rsid w:val="00C45051"/>
    <w:rsid w:val="00C46657"/>
    <w:rsid w:val="00C4681C"/>
    <w:rsid w:val="00C47359"/>
    <w:rsid w:val="00C53D4C"/>
    <w:rsid w:val="00C54ABD"/>
    <w:rsid w:val="00C7120C"/>
    <w:rsid w:val="00C75000"/>
    <w:rsid w:val="00C7556F"/>
    <w:rsid w:val="00C75C95"/>
    <w:rsid w:val="00C81B5C"/>
    <w:rsid w:val="00C820A5"/>
    <w:rsid w:val="00C8758E"/>
    <w:rsid w:val="00C87D91"/>
    <w:rsid w:val="00CA2C9D"/>
    <w:rsid w:val="00CA3E88"/>
    <w:rsid w:val="00CA7C7F"/>
    <w:rsid w:val="00CB1611"/>
    <w:rsid w:val="00CB4CC5"/>
    <w:rsid w:val="00CB7956"/>
    <w:rsid w:val="00CC126F"/>
    <w:rsid w:val="00CC2174"/>
    <w:rsid w:val="00CC39D9"/>
    <w:rsid w:val="00CC61AB"/>
    <w:rsid w:val="00CC752E"/>
    <w:rsid w:val="00CD3EBB"/>
    <w:rsid w:val="00CD5365"/>
    <w:rsid w:val="00CD659D"/>
    <w:rsid w:val="00CE0C67"/>
    <w:rsid w:val="00CE1DBE"/>
    <w:rsid w:val="00CE473F"/>
    <w:rsid w:val="00CE64B7"/>
    <w:rsid w:val="00CE7C4A"/>
    <w:rsid w:val="00CF148B"/>
    <w:rsid w:val="00CF371B"/>
    <w:rsid w:val="00CF6BE2"/>
    <w:rsid w:val="00CF7944"/>
    <w:rsid w:val="00D04D6A"/>
    <w:rsid w:val="00D0661F"/>
    <w:rsid w:val="00D06F53"/>
    <w:rsid w:val="00D103AD"/>
    <w:rsid w:val="00D11095"/>
    <w:rsid w:val="00D2212F"/>
    <w:rsid w:val="00D306FD"/>
    <w:rsid w:val="00D311D3"/>
    <w:rsid w:val="00D312C2"/>
    <w:rsid w:val="00D36AAD"/>
    <w:rsid w:val="00D36B24"/>
    <w:rsid w:val="00D36D4B"/>
    <w:rsid w:val="00D42B74"/>
    <w:rsid w:val="00D46131"/>
    <w:rsid w:val="00D466A4"/>
    <w:rsid w:val="00D47213"/>
    <w:rsid w:val="00D506C8"/>
    <w:rsid w:val="00D52DAF"/>
    <w:rsid w:val="00D530BB"/>
    <w:rsid w:val="00D5430C"/>
    <w:rsid w:val="00D5459B"/>
    <w:rsid w:val="00D67672"/>
    <w:rsid w:val="00D70B9C"/>
    <w:rsid w:val="00D7269E"/>
    <w:rsid w:val="00D755FF"/>
    <w:rsid w:val="00D817E4"/>
    <w:rsid w:val="00D926BC"/>
    <w:rsid w:val="00D93DC5"/>
    <w:rsid w:val="00D940A7"/>
    <w:rsid w:val="00D9604C"/>
    <w:rsid w:val="00DA5A9C"/>
    <w:rsid w:val="00DA75AA"/>
    <w:rsid w:val="00DA7735"/>
    <w:rsid w:val="00DB1CDC"/>
    <w:rsid w:val="00DC07F8"/>
    <w:rsid w:val="00DC1B12"/>
    <w:rsid w:val="00DC44A3"/>
    <w:rsid w:val="00DD1BA4"/>
    <w:rsid w:val="00DD6AFC"/>
    <w:rsid w:val="00DE05DF"/>
    <w:rsid w:val="00DE2741"/>
    <w:rsid w:val="00DF17A1"/>
    <w:rsid w:val="00DF1DD1"/>
    <w:rsid w:val="00DF6B54"/>
    <w:rsid w:val="00E01DAA"/>
    <w:rsid w:val="00E040DD"/>
    <w:rsid w:val="00E05E38"/>
    <w:rsid w:val="00E1485D"/>
    <w:rsid w:val="00E153DF"/>
    <w:rsid w:val="00E15687"/>
    <w:rsid w:val="00E203A6"/>
    <w:rsid w:val="00E2481F"/>
    <w:rsid w:val="00E33977"/>
    <w:rsid w:val="00E40558"/>
    <w:rsid w:val="00E46D6C"/>
    <w:rsid w:val="00E52AC6"/>
    <w:rsid w:val="00E54F78"/>
    <w:rsid w:val="00E57415"/>
    <w:rsid w:val="00E62E37"/>
    <w:rsid w:val="00E63DDC"/>
    <w:rsid w:val="00E729B0"/>
    <w:rsid w:val="00E76A61"/>
    <w:rsid w:val="00E77FDB"/>
    <w:rsid w:val="00E823BA"/>
    <w:rsid w:val="00E912F1"/>
    <w:rsid w:val="00E97071"/>
    <w:rsid w:val="00EB4922"/>
    <w:rsid w:val="00EC4351"/>
    <w:rsid w:val="00ED30B2"/>
    <w:rsid w:val="00ED4203"/>
    <w:rsid w:val="00ED7B2B"/>
    <w:rsid w:val="00EE03DC"/>
    <w:rsid w:val="00EF3A2D"/>
    <w:rsid w:val="00EF5DBB"/>
    <w:rsid w:val="00F02475"/>
    <w:rsid w:val="00F041C2"/>
    <w:rsid w:val="00F069C1"/>
    <w:rsid w:val="00F0732C"/>
    <w:rsid w:val="00F12853"/>
    <w:rsid w:val="00F24035"/>
    <w:rsid w:val="00F27DF6"/>
    <w:rsid w:val="00F34061"/>
    <w:rsid w:val="00F42123"/>
    <w:rsid w:val="00F469AB"/>
    <w:rsid w:val="00F50BC6"/>
    <w:rsid w:val="00F533E0"/>
    <w:rsid w:val="00F53D5A"/>
    <w:rsid w:val="00F53E4C"/>
    <w:rsid w:val="00F63957"/>
    <w:rsid w:val="00F6436E"/>
    <w:rsid w:val="00F64EE8"/>
    <w:rsid w:val="00F7051C"/>
    <w:rsid w:val="00F71E5B"/>
    <w:rsid w:val="00F74453"/>
    <w:rsid w:val="00F76E92"/>
    <w:rsid w:val="00F80B52"/>
    <w:rsid w:val="00F812B0"/>
    <w:rsid w:val="00F82012"/>
    <w:rsid w:val="00F82F3F"/>
    <w:rsid w:val="00F85E39"/>
    <w:rsid w:val="00F86F8E"/>
    <w:rsid w:val="00F87B71"/>
    <w:rsid w:val="00F910EA"/>
    <w:rsid w:val="00FA2E02"/>
    <w:rsid w:val="00FA3BFC"/>
    <w:rsid w:val="00FB10B9"/>
    <w:rsid w:val="00FB6DB0"/>
    <w:rsid w:val="00FC00E6"/>
    <w:rsid w:val="00FC0D4C"/>
    <w:rsid w:val="00FC6744"/>
    <w:rsid w:val="00FD2F72"/>
    <w:rsid w:val="00FE0D0B"/>
    <w:rsid w:val="00FE42C0"/>
    <w:rsid w:val="00FE5045"/>
    <w:rsid w:val="00FE5089"/>
    <w:rsid w:val="00FF1B4D"/>
    <w:rsid w:val="00FF79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C04EA"/>
  <w15:docId w15:val="{82E44293-5D7F-40A7-BFEA-D0A1B255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3306"/>
  </w:style>
  <w:style w:type="paragraph" w:styleId="1">
    <w:name w:val="heading 1"/>
    <w:basedOn w:val="a"/>
    <w:next w:val="a"/>
    <w:link w:val="10"/>
    <w:uiPriority w:val="9"/>
    <w:qFormat/>
    <w:rsid w:val="004A6D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FC00E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C00E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C00E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C00E6"/>
    <w:rPr>
      <w:rFonts w:ascii="Times New Roman" w:eastAsia="Times New Roman" w:hAnsi="Times New Roman" w:cs="Times New Roman"/>
      <w:b/>
      <w:bCs/>
      <w:sz w:val="27"/>
      <w:szCs w:val="27"/>
      <w:lang w:eastAsia="ru-RU"/>
    </w:rPr>
  </w:style>
  <w:style w:type="paragraph" w:styleId="a3">
    <w:name w:val="List Paragraph"/>
    <w:basedOn w:val="a"/>
    <w:link w:val="a4"/>
    <w:uiPriority w:val="34"/>
    <w:qFormat/>
    <w:rsid w:val="00BE2209"/>
    <w:pPr>
      <w:ind w:left="720"/>
      <w:contextualSpacing/>
    </w:pPr>
  </w:style>
  <w:style w:type="paragraph" w:styleId="a5">
    <w:name w:val="header"/>
    <w:basedOn w:val="a"/>
    <w:link w:val="a6"/>
    <w:uiPriority w:val="99"/>
    <w:unhideWhenUsed/>
    <w:rsid w:val="003E1B0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1B03"/>
  </w:style>
  <w:style w:type="paragraph" w:styleId="a7">
    <w:name w:val="footer"/>
    <w:basedOn w:val="a"/>
    <w:link w:val="a8"/>
    <w:uiPriority w:val="99"/>
    <w:unhideWhenUsed/>
    <w:rsid w:val="003E1B0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1B03"/>
  </w:style>
  <w:style w:type="paragraph" w:styleId="a9">
    <w:name w:val="Balloon Text"/>
    <w:basedOn w:val="a"/>
    <w:link w:val="aa"/>
    <w:uiPriority w:val="99"/>
    <w:semiHidden/>
    <w:unhideWhenUsed/>
    <w:rsid w:val="0082024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82024E"/>
    <w:rPr>
      <w:rFonts w:ascii="Segoe UI" w:hAnsi="Segoe UI" w:cs="Segoe UI"/>
      <w:sz w:val="18"/>
      <w:szCs w:val="18"/>
    </w:rPr>
  </w:style>
  <w:style w:type="paragraph" w:styleId="ab">
    <w:name w:val="caption"/>
    <w:basedOn w:val="a"/>
    <w:uiPriority w:val="35"/>
    <w:qFormat/>
    <w:rsid w:val="00846B9E"/>
    <w:pPr>
      <w:spacing w:after="0" w:line="240" w:lineRule="auto"/>
      <w:jc w:val="center"/>
    </w:pPr>
    <w:rPr>
      <w:rFonts w:ascii="Times New Roman" w:eastAsia="Times New Roman" w:hAnsi="Times New Roman" w:cs="Times New Roman"/>
      <w:sz w:val="28"/>
      <w:szCs w:val="20"/>
      <w:lang w:eastAsia="ru-RU"/>
    </w:rPr>
  </w:style>
  <w:style w:type="paragraph" w:customStyle="1" w:styleId="ac">
    <w:name w:val="Содержимое таблицы"/>
    <w:basedOn w:val="a"/>
    <w:rsid w:val="0059053F"/>
    <w:pPr>
      <w:widowControl w:val="0"/>
      <w:suppressLineNumbers/>
      <w:suppressAutoHyphens/>
      <w:spacing w:after="0" w:line="240" w:lineRule="auto"/>
    </w:pPr>
    <w:rPr>
      <w:rFonts w:ascii="Times New Roman" w:eastAsia="Lucida Sans Unicode" w:hAnsi="Times New Roman" w:cs="Times New Roman"/>
      <w:kern w:val="2"/>
      <w:sz w:val="24"/>
      <w:szCs w:val="24"/>
      <w:lang w:eastAsia="ru-RU"/>
    </w:rPr>
  </w:style>
  <w:style w:type="paragraph" w:styleId="ad">
    <w:name w:val="Normal (Web)"/>
    <w:basedOn w:val="a"/>
    <w:uiPriority w:val="99"/>
    <w:semiHidden/>
    <w:unhideWhenUsed/>
    <w:rsid w:val="005905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4">
    <w:name w:val="rvts24"/>
    <w:rsid w:val="0059053F"/>
    <w:rPr>
      <w:rFonts w:ascii="Times New Roman" w:hAnsi="Times New Roman" w:cs="Times New Roman"/>
      <w:sz w:val="24"/>
      <w:szCs w:val="24"/>
    </w:rPr>
  </w:style>
  <w:style w:type="character" w:customStyle="1" w:styleId="rvts97">
    <w:name w:val="rvts97"/>
    <w:rsid w:val="0061101F"/>
    <w:rPr>
      <w:rFonts w:ascii="Times New Roman" w:hAnsi="Times New Roman" w:cs="Times New Roman"/>
      <w:color w:val="000000"/>
      <w:sz w:val="24"/>
      <w:szCs w:val="24"/>
    </w:rPr>
  </w:style>
  <w:style w:type="paragraph" w:customStyle="1" w:styleId="rvps59">
    <w:name w:val="rvps59"/>
    <w:basedOn w:val="a"/>
    <w:rsid w:val="004A6D47"/>
    <w:pPr>
      <w:spacing w:after="0" w:line="240" w:lineRule="auto"/>
      <w:ind w:firstLine="705"/>
      <w:jc w:val="both"/>
    </w:pPr>
    <w:rPr>
      <w:rFonts w:ascii="Times New Roman" w:eastAsia="Calibri" w:hAnsi="Times New Roman" w:cs="Times New Roman"/>
      <w:sz w:val="24"/>
      <w:szCs w:val="24"/>
      <w:lang w:eastAsia="ru-RU"/>
    </w:rPr>
  </w:style>
  <w:style w:type="character" w:customStyle="1" w:styleId="10">
    <w:name w:val="Заголовок 1 Знак"/>
    <w:basedOn w:val="a0"/>
    <w:link w:val="1"/>
    <w:uiPriority w:val="9"/>
    <w:rsid w:val="004A6D47"/>
    <w:rPr>
      <w:rFonts w:asciiTheme="majorHAnsi" w:eastAsiaTheme="majorEastAsia" w:hAnsiTheme="majorHAnsi" w:cstheme="majorBidi"/>
      <w:color w:val="2E74B5" w:themeColor="accent1" w:themeShade="BF"/>
      <w:sz w:val="32"/>
      <w:szCs w:val="32"/>
    </w:rPr>
  </w:style>
  <w:style w:type="paragraph" w:styleId="ae">
    <w:name w:val="Body Text Indent"/>
    <w:basedOn w:val="a"/>
    <w:link w:val="af"/>
    <w:rsid w:val="007321E0"/>
    <w:pPr>
      <w:spacing w:after="120" w:line="360" w:lineRule="auto"/>
      <w:ind w:left="283" w:firstLine="709"/>
      <w:jc w:val="both"/>
    </w:pPr>
    <w:rPr>
      <w:rFonts w:ascii="Times New Roman" w:eastAsia="Times New Roman" w:hAnsi="Times New Roman" w:cs="Times New Roman"/>
      <w:kern w:val="2"/>
      <w:sz w:val="24"/>
      <w:szCs w:val="24"/>
    </w:rPr>
  </w:style>
  <w:style w:type="character" w:customStyle="1" w:styleId="af">
    <w:name w:val="Основной текст с отступом Знак"/>
    <w:basedOn w:val="a0"/>
    <w:link w:val="ae"/>
    <w:rsid w:val="007321E0"/>
    <w:rPr>
      <w:rFonts w:ascii="Times New Roman" w:eastAsia="Times New Roman" w:hAnsi="Times New Roman" w:cs="Times New Roman"/>
      <w:kern w:val="2"/>
      <w:sz w:val="24"/>
      <w:szCs w:val="24"/>
    </w:rPr>
  </w:style>
  <w:style w:type="paragraph" w:customStyle="1" w:styleId="21">
    <w:name w:val="Основной текст2"/>
    <w:basedOn w:val="a"/>
    <w:rsid w:val="001641C5"/>
    <w:pPr>
      <w:widowControl w:val="0"/>
      <w:shd w:val="clear" w:color="auto" w:fill="FFFFFF"/>
      <w:spacing w:after="360" w:line="0" w:lineRule="atLeast"/>
    </w:pPr>
    <w:rPr>
      <w:rFonts w:ascii="Calibri" w:eastAsia="Calibri" w:hAnsi="Calibri" w:cs="Calibri"/>
      <w:color w:val="000000"/>
      <w:sz w:val="19"/>
      <w:szCs w:val="19"/>
      <w:lang w:eastAsia="ru-RU"/>
    </w:rPr>
  </w:style>
  <w:style w:type="character" w:styleId="af0">
    <w:name w:val="Subtle Emphasis"/>
    <w:basedOn w:val="a0"/>
    <w:uiPriority w:val="19"/>
    <w:qFormat/>
    <w:rsid w:val="006D08EE"/>
    <w:rPr>
      <w:i/>
      <w:iCs/>
      <w:color w:val="404040" w:themeColor="text1" w:themeTint="BF"/>
    </w:rPr>
  </w:style>
  <w:style w:type="paragraph" w:styleId="31">
    <w:name w:val="Body Text Indent 3"/>
    <w:basedOn w:val="a"/>
    <w:link w:val="32"/>
    <w:uiPriority w:val="99"/>
    <w:semiHidden/>
    <w:unhideWhenUsed/>
    <w:rsid w:val="000E0F7B"/>
    <w:pPr>
      <w:spacing w:after="120" w:line="256" w:lineRule="auto"/>
      <w:ind w:left="283"/>
    </w:pPr>
    <w:rPr>
      <w:sz w:val="16"/>
      <w:szCs w:val="16"/>
    </w:rPr>
  </w:style>
  <w:style w:type="character" w:customStyle="1" w:styleId="32">
    <w:name w:val="Основной текст с отступом 3 Знак"/>
    <w:basedOn w:val="a0"/>
    <w:link w:val="31"/>
    <w:uiPriority w:val="99"/>
    <w:semiHidden/>
    <w:rsid w:val="000E0F7B"/>
    <w:rPr>
      <w:sz w:val="16"/>
      <w:szCs w:val="16"/>
    </w:rPr>
  </w:style>
  <w:style w:type="paragraph" w:styleId="af1">
    <w:name w:val="Plain Text"/>
    <w:basedOn w:val="a"/>
    <w:link w:val="af2"/>
    <w:semiHidden/>
    <w:unhideWhenUsed/>
    <w:rsid w:val="000E0F7B"/>
    <w:pPr>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0"/>
    <w:link w:val="af1"/>
    <w:semiHidden/>
    <w:rsid w:val="000E0F7B"/>
    <w:rPr>
      <w:rFonts w:ascii="Courier New" w:eastAsia="Times New Roman" w:hAnsi="Courier New" w:cs="Times New Roman"/>
      <w:sz w:val="20"/>
      <w:szCs w:val="20"/>
      <w:lang w:eastAsia="ru-RU"/>
    </w:rPr>
  </w:style>
  <w:style w:type="character" w:customStyle="1" w:styleId="a4">
    <w:name w:val="Абзац списка Знак"/>
    <w:link w:val="a3"/>
    <w:uiPriority w:val="34"/>
    <w:locked/>
    <w:rsid w:val="000E0F7B"/>
  </w:style>
  <w:style w:type="table" w:styleId="af3">
    <w:name w:val="Table Grid"/>
    <w:basedOn w:val="a1"/>
    <w:uiPriority w:val="39"/>
    <w:rsid w:val="000E0F7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Обычный3"/>
    <w:rsid w:val="00925C64"/>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393511">
      <w:bodyDiv w:val="1"/>
      <w:marLeft w:val="0"/>
      <w:marRight w:val="0"/>
      <w:marTop w:val="0"/>
      <w:marBottom w:val="0"/>
      <w:divBdr>
        <w:top w:val="none" w:sz="0" w:space="0" w:color="auto"/>
        <w:left w:val="none" w:sz="0" w:space="0" w:color="auto"/>
        <w:bottom w:val="none" w:sz="0" w:space="0" w:color="auto"/>
        <w:right w:val="none" w:sz="0" w:space="0" w:color="auto"/>
      </w:divBdr>
    </w:div>
    <w:div w:id="881600478">
      <w:bodyDiv w:val="1"/>
      <w:marLeft w:val="0"/>
      <w:marRight w:val="0"/>
      <w:marTop w:val="0"/>
      <w:marBottom w:val="0"/>
      <w:divBdr>
        <w:top w:val="none" w:sz="0" w:space="0" w:color="auto"/>
        <w:left w:val="none" w:sz="0" w:space="0" w:color="auto"/>
        <w:bottom w:val="none" w:sz="0" w:space="0" w:color="auto"/>
        <w:right w:val="none" w:sz="0" w:space="0" w:color="auto"/>
      </w:divBdr>
    </w:div>
    <w:div w:id="1649482661">
      <w:bodyDiv w:val="1"/>
      <w:marLeft w:val="0"/>
      <w:marRight w:val="0"/>
      <w:marTop w:val="0"/>
      <w:marBottom w:val="0"/>
      <w:divBdr>
        <w:top w:val="none" w:sz="0" w:space="0" w:color="auto"/>
        <w:left w:val="none" w:sz="0" w:space="0" w:color="auto"/>
        <w:bottom w:val="none" w:sz="0" w:space="0" w:color="auto"/>
        <w:right w:val="none" w:sz="0" w:space="0" w:color="auto"/>
      </w:divBdr>
    </w:div>
    <w:div w:id="2033677395">
      <w:bodyDiv w:val="1"/>
      <w:marLeft w:val="0"/>
      <w:marRight w:val="0"/>
      <w:marTop w:val="0"/>
      <w:marBottom w:val="0"/>
      <w:divBdr>
        <w:top w:val="none" w:sz="0" w:space="0" w:color="auto"/>
        <w:left w:val="none" w:sz="0" w:space="0" w:color="auto"/>
        <w:bottom w:val="none" w:sz="0" w:space="0" w:color="auto"/>
        <w:right w:val="none" w:sz="0" w:space="0" w:color="auto"/>
      </w:divBdr>
      <w:divsChild>
        <w:div w:id="681399117">
          <w:marLeft w:val="0"/>
          <w:marRight w:val="0"/>
          <w:marTop w:val="0"/>
          <w:marBottom w:val="0"/>
          <w:divBdr>
            <w:top w:val="none" w:sz="0" w:space="0" w:color="auto"/>
            <w:left w:val="none" w:sz="0" w:space="0" w:color="auto"/>
            <w:bottom w:val="none" w:sz="0" w:space="0" w:color="auto"/>
            <w:right w:val="none" w:sz="0" w:space="0" w:color="auto"/>
          </w:divBdr>
          <w:divsChild>
            <w:div w:id="1561283397">
              <w:marLeft w:val="0"/>
              <w:marRight w:val="0"/>
              <w:marTop w:val="0"/>
              <w:marBottom w:val="0"/>
              <w:divBdr>
                <w:top w:val="none" w:sz="0" w:space="0" w:color="auto"/>
                <w:left w:val="none" w:sz="0" w:space="0" w:color="auto"/>
                <w:bottom w:val="none" w:sz="0" w:space="0" w:color="auto"/>
                <w:right w:val="none" w:sz="0" w:space="0" w:color="auto"/>
              </w:divBdr>
              <w:divsChild>
                <w:div w:id="9112659">
                  <w:marLeft w:val="0"/>
                  <w:marRight w:val="0"/>
                  <w:marTop w:val="0"/>
                  <w:marBottom w:val="0"/>
                  <w:divBdr>
                    <w:top w:val="none" w:sz="0" w:space="0" w:color="auto"/>
                    <w:left w:val="none" w:sz="0" w:space="0" w:color="auto"/>
                    <w:bottom w:val="none" w:sz="0" w:space="0" w:color="auto"/>
                    <w:right w:val="none" w:sz="0" w:space="0" w:color="auto"/>
                  </w:divBdr>
                  <w:divsChild>
                    <w:div w:id="1156335414">
                      <w:marLeft w:val="0"/>
                      <w:marRight w:val="0"/>
                      <w:marTop w:val="300"/>
                      <w:marBottom w:val="300"/>
                      <w:divBdr>
                        <w:top w:val="none" w:sz="0" w:space="0" w:color="auto"/>
                        <w:left w:val="none" w:sz="0" w:space="0" w:color="auto"/>
                        <w:bottom w:val="none" w:sz="0" w:space="0" w:color="auto"/>
                        <w:right w:val="none" w:sz="0" w:space="0" w:color="auto"/>
                      </w:divBdr>
                      <w:divsChild>
                        <w:div w:id="2046901599">
                          <w:marLeft w:val="0"/>
                          <w:marRight w:val="0"/>
                          <w:marTop w:val="0"/>
                          <w:marBottom w:val="0"/>
                          <w:divBdr>
                            <w:top w:val="single" w:sz="6" w:space="8" w:color="EBEBEB"/>
                            <w:left w:val="none" w:sz="0" w:space="15" w:color="auto"/>
                            <w:bottom w:val="single" w:sz="6" w:space="8" w:color="EBEBEB"/>
                            <w:right w:val="none" w:sz="0" w:space="8" w:color="auto"/>
                          </w:divBdr>
                        </w:div>
                        <w:div w:id="18633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413913">
          <w:marLeft w:val="0"/>
          <w:marRight w:val="0"/>
          <w:marTop w:val="0"/>
          <w:marBottom w:val="0"/>
          <w:divBdr>
            <w:top w:val="none" w:sz="0" w:space="0" w:color="auto"/>
            <w:left w:val="none" w:sz="0" w:space="0" w:color="auto"/>
            <w:bottom w:val="none" w:sz="0" w:space="0" w:color="auto"/>
            <w:right w:val="none" w:sz="0" w:space="0" w:color="auto"/>
          </w:divBdr>
          <w:divsChild>
            <w:div w:id="268512139">
              <w:marLeft w:val="0"/>
              <w:marRight w:val="0"/>
              <w:marTop w:val="0"/>
              <w:marBottom w:val="0"/>
              <w:divBdr>
                <w:top w:val="none" w:sz="0" w:space="0" w:color="auto"/>
                <w:left w:val="none" w:sz="0" w:space="0" w:color="auto"/>
                <w:bottom w:val="none" w:sz="0" w:space="0" w:color="auto"/>
                <w:right w:val="none" w:sz="0" w:space="0" w:color="auto"/>
              </w:divBdr>
              <w:divsChild>
                <w:div w:id="13560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0DAA9-FC4E-4A41-9E94-DC172DCA2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9</Pages>
  <Words>9214</Words>
  <Characters>52522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70</cp:revision>
  <cp:lastPrinted>2022-04-20T14:17:00Z</cp:lastPrinted>
  <dcterms:created xsi:type="dcterms:W3CDTF">2022-08-04T13:02:00Z</dcterms:created>
  <dcterms:modified xsi:type="dcterms:W3CDTF">2022-09-29T12:51:00Z</dcterms:modified>
</cp:coreProperties>
</file>