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АДМИНИСТРАЦИЯ</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ГОРОДЕНСКОГО СЕЛЬСОВЕТА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ЛЬГОВСКОГО РАЙОНА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ПОСТАНОВЛЕНИЕ</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от «10» ноября 2022 г.    №  117</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Об утверждении перечня главных администраторов доходов бюджета Городенского сельсовета Льговского района Курской области, порядка и сроков внесения изменений в перечень главных администраторов доходов бюджета Городенского сельсовета 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Городенского сельсовета Льговского района ПОСТАНОВЛЯЕТ:</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Утвердить:</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Перечень главных администраторов доходов бюджета Городенского сельсовета Льговского района Курской области, согласно приложению 1 к настоящему постановлению;</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Порядок и сроки внесения изменений в перечень главных администраторов доходов бюджета Городенского сельсовета Льговского района Курской области, согласно приложению 2 к настоящему постановлению.</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Контроль за исполнением настоящего постановления возложить на начальника отдела  В.И. Горину.</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3. Постановление вступает в силу со дня его подписания                                    и применяется к правоотношениям, возникающим при составлении                              и исполнении бюджета Городенского сельсовета Льговского района Курской области, начиная с бюджета на 2023 год и на плановый период 2024 и 2025 годов.</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ВРИО Главы Городенского сельсовета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Льговского района                                                                  В.М. Сотникова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Приложение 1</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к постановлению администрации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Городенского сельсовета Льговского района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от 10.11.2022 г. № 117</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ПЕРЕЧЕНЬ</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главных администраторов доходов бюджета Городенского сельсовета 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tbl>
      <w:tblPr>
        <w:tblW w:w="7368" w:type="dxa"/>
        <w:tblCellSpacing w:w="0" w:type="dxa"/>
        <w:shd w:val="clear" w:color="auto" w:fill="EEEEEE"/>
        <w:tblCellMar>
          <w:left w:w="0" w:type="dxa"/>
          <w:right w:w="0" w:type="dxa"/>
        </w:tblCellMar>
        <w:tblLook w:val="04A0"/>
      </w:tblPr>
      <w:tblGrid>
        <w:gridCol w:w="1167"/>
        <w:gridCol w:w="2157"/>
        <w:gridCol w:w="4044"/>
      </w:tblGrid>
      <w:tr w:rsidR="00680C06" w:rsidRPr="00680C06" w:rsidTr="00680C06">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Код бюджетной классификации</w:t>
            </w:r>
          </w:p>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Российской Федерации</w:t>
            </w:r>
          </w:p>
        </w:tc>
        <w:tc>
          <w:tcPr>
            <w:tcW w:w="43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Наименование главного администратора, наименование доходов</w:t>
            </w:r>
          </w:p>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главного администратора доходов</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доходов бюджета муниципального образования</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80C06" w:rsidRPr="00680C06" w:rsidRDefault="00680C06" w:rsidP="00680C06">
            <w:pPr>
              <w:spacing w:after="0" w:line="240" w:lineRule="auto"/>
              <w:rPr>
                <w:rFonts w:ascii="Tahoma" w:eastAsia="Times New Roman" w:hAnsi="Tahoma" w:cs="Tahoma"/>
                <w:color w:val="000000"/>
                <w:sz w:val="14"/>
                <w:szCs w:val="14"/>
                <w:lang w:eastAsia="ru-RU"/>
              </w:rPr>
            </w:pPr>
          </w:p>
        </w:tc>
      </w:tr>
      <w:tr w:rsidR="00680C06" w:rsidRPr="00680C06" w:rsidTr="00680C06">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w:t>
            </w:r>
          </w:p>
        </w:tc>
      </w:tr>
      <w:tr w:rsidR="00680C06" w:rsidRPr="00680C06" w:rsidTr="00680C06">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001</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Администрация Городенского сельсовета Льговского района Курской области</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1 08 04020 01 0000 110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1 08 04020 01 1000 110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1 11 05025 10 0000 120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1 11 05035 10 0000 120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1 11 05075 10 0000 120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от сдачи в аренду имущества, составляющего казну сельских поселений (за исключением земельных участков)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1 11 09035 10 0000 120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от эксплуатации и использования имущества автомобильных дорог, находящихся в собственности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lastRenderedPageBreak/>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1 11 09045 10 0000 120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1 13 01995 10 0000 130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доходы от оказания платных услуг (работ) получателями средств бюджетов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1 13 02065 10 0000 130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поступающие в порядке возмещения расходов, понесенных в связи с эксплуатацией имущества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1 13 02995 10 0000 130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доходы от компенсации затрат бюджетов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1 14 01050 10 0000 410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от продажи квартир, находящихся в собственности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1 14 02053 10 0000 410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1 16 07090 10 0000 140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1 16 10031 10 0000 140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1 16 10061 10 0000 140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1 16 10081 10 0000 140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1 16 10082 10 0000 140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1 16 11064 01 0000 140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1 17 01050 10 0000 180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Невыясненные поступления, зачисляемые в бюджеты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1 17 05050 10 0000 180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неналоговые доходы бюджетов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1 17 15030 10 0000 150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Инициативные платежи, зачисляемые в бюджеты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2 02 16001 10 0000 150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2 02 15002 10 0000 150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Дотации бюджетам сельских поселений на поддержку мер по обеспечению сбалансированности бюджетов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2 02 19999 10 0000 150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дотации бюджетам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2 02 20041 10 0000 150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2 02 25555 10 0000 150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Субсидии бюджетам сельских поселений на реализацию программ формирования современной городской среды</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2 02 29999 10 0000 150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субсидии бюджетам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lastRenderedPageBreak/>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2 02 30024 10 0000 150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Субвенции бюджетам сельских поселений на выполнение передаваемых полномочий субъектов Российской Федерации</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2 02 35118 10 0000 150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2 02 35930 10 0000 150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Субвенции бюджетам сельских поселений на государственную регистрацию актов гражданского состояния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2 02 39999 10 0000 150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субвенции бюджетам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2 02 45160 10 0000 150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2 02 49999 10 0000 150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межбюджетные трансферты, передаваемые бюджетам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2 02 90024 10 0000 150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безвозмездные поступления в бюджеты сельских поселений от бюджетов субъектов Российской Федерации</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2 03 05020 10 0000 150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2 03 05099 10 0000 150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безвозмездные поступления от государственных (муниципальных) организаций в бюджеты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2 04 05099 10 0000 150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безвозмездные поступления от негосударственных организаций в бюджеты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2 07 05010 10 0000 150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2 07 05030 10 0000 150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Прочие безвозмездные поступления в бюджеты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2 18 05010 10 0000 150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бюджетов сельских поселений от возврата бюджетными учреждениями остатков субсидий прошлых лет</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2 18 05020 10 0000 150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бюджетов сельских поселений от возврата автономными учреждениями остатков субсидий прошлых лет</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2 18 05030 10 0000 150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бюджетов сельских поселений от возврата иными организациями остатков субсидий прошлых лет</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2 18 60010 10 0000 150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2 18 60020 10 0000 150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2 19 60010 10 0000 150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80C06" w:rsidRPr="00680C06" w:rsidTr="00680C06">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182</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Межрайонная Федеральная налоговая служба России № 2 по Курской области</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1 01 02000 01 0000 110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Налог на доходы физических лиц*</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1 06 01030 10 0000 110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1 06 06033 10 0000 110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Земельный налог с организаций, обладающих земельным участком, расположенным в границах сельских поселений</w:t>
            </w:r>
          </w:p>
        </w:tc>
      </w:tr>
      <w:tr w:rsidR="00680C06" w:rsidRPr="00680C06" w:rsidTr="00680C0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1 06 06043 10 0000 110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80C06" w:rsidRPr="00680C06" w:rsidRDefault="00680C06" w:rsidP="00680C06">
            <w:pPr>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Земельный налог с физических лиц, обладающих земельным участком, расположенным в границах сельских поселений</w:t>
            </w:r>
          </w:p>
        </w:tc>
      </w:tr>
    </w:tbl>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*В части доходов, зачисляемых в бюджет муниципального образования «Городенский сельсовет» 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lastRenderedPageBreak/>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Приложение 2</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к Постановлению Администрации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Городенского сельсовета Льговского района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от 10.11.2022 г. №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ПОРЯДОК</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внесения изменений в перечень главных администраторов доходов бюджета Городенского сельсовета</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b/>
          <w:bCs/>
          <w:color w:val="000000"/>
          <w:sz w:val="14"/>
          <w:lang w:eastAsia="ru-RU"/>
        </w:rPr>
        <w:t>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 </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Городенского сельсовета 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2. В случаях изменения состава и (или) функций главных администраторов доходов бюджета Городенского сельсовета Льговского района Курской области, а также изменения принципов назначения и присвоения структуры кодов классификации доходов бюджета Городенского сельсовета Льговского района Курской области, изменения в перечень главных администраторов доходов бюджета Городенского сельсовета Льговского района Курской области, а также в состав закрепленных за главными администраторами доходов бюджета Городенского сельсовета Льговского района Курской области кодов классификации доходов бюджета Городенского сельсовета Льговского района Курской области вносятся постановлением Администрации Городенского сельсовета Льговского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«Городенский сельсовет» Льговского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3. Заявки о разработке проекта нормативного правового акта о внесении изменений в перечень главных администраторов доходов бюджета Городенского сельсовета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«Городенский сельсовет» Льговского района Курской области.</w:t>
      </w:r>
    </w:p>
    <w:p w:rsidR="00680C06" w:rsidRPr="00680C06" w:rsidRDefault="00680C06" w:rsidP="00680C06">
      <w:pPr>
        <w:shd w:val="clear" w:color="auto" w:fill="EEEEEE"/>
        <w:spacing w:after="0" w:line="240" w:lineRule="auto"/>
        <w:jc w:val="both"/>
        <w:rPr>
          <w:rFonts w:ascii="Tahoma" w:eastAsia="Times New Roman" w:hAnsi="Tahoma" w:cs="Tahoma"/>
          <w:color w:val="000000"/>
          <w:sz w:val="14"/>
          <w:szCs w:val="14"/>
          <w:lang w:eastAsia="ru-RU"/>
        </w:rPr>
      </w:pPr>
      <w:r w:rsidRPr="00680C06">
        <w:rPr>
          <w:rFonts w:ascii="Tahoma" w:eastAsia="Times New Roman" w:hAnsi="Tahoma" w:cs="Tahoma"/>
          <w:color w:val="000000"/>
          <w:sz w:val="14"/>
          <w:szCs w:val="14"/>
          <w:lang w:eastAsia="ru-RU"/>
        </w:rPr>
        <w:t>4. В заявке указываются реквизиты нормативных правовых актов Российской Федерации, Курской области и муниципального образования «Городенский сельсовет» Льговского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Городенского сельсовета Льговского района Курской области.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80C06"/>
    <w:rsid w:val="003A04BC"/>
    <w:rsid w:val="00560C54"/>
    <w:rsid w:val="00680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0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C06"/>
    <w:rPr>
      <w:b/>
      <w:bCs/>
    </w:rPr>
  </w:style>
</w:styles>
</file>

<file path=word/webSettings.xml><?xml version="1.0" encoding="utf-8"?>
<w:webSettings xmlns:r="http://schemas.openxmlformats.org/officeDocument/2006/relationships" xmlns:w="http://schemas.openxmlformats.org/wordprocessingml/2006/main">
  <w:divs>
    <w:div w:id="1084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12488</Characters>
  <Application>Microsoft Office Word</Application>
  <DocSecurity>0</DocSecurity>
  <Lines>104</Lines>
  <Paragraphs>29</Paragraphs>
  <ScaleCrop>false</ScaleCrop>
  <Company>SPecialiST RePack</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2023-07-27T08:35:00Z</dcterms:created>
  <dcterms:modified xsi:type="dcterms:W3CDTF">2023-07-27T08:35:00Z</dcterms:modified>
</cp:coreProperties>
</file>