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EDA" w:rsidRPr="00F63EDA" w:rsidRDefault="00F63EDA" w:rsidP="00F63EDA">
      <w:pPr>
        <w:shd w:val="clear" w:color="auto" w:fill="EEEEEE"/>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b/>
          <w:bCs/>
          <w:color w:val="000000"/>
          <w:sz w:val="25"/>
          <w:lang w:eastAsia="ru-RU"/>
        </w:rPr>
        <w:t>АДМИНИСТРАЦИЯ ГОРОДЕНСКОГО СЕЛЬСОВЕТА</w:t>
      </w:r>
    </w:p>
    <w:p w:rsidR="00F63EDA" w:rsidRPr="00F63EDA" w:rsidRDefault="00F63EDA" w:rsidP="00F63EDA">
      <w:pPr>
        <w:shd w:val="clear" w:color="auto" w:fill="EEEEEE"/>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b/>
          <w:bCs/>
          <w:color w:val="000000"/>
          <w:sz w:val="25"/>
          <w:lang w:eastAsia="ru-RU"/>
        </w:rPr>
        <w:t>ЛЬГОВСКОГО РАЙОНА КУРСКОЙ ОБЛАСТИ</w:t>
      </w:r>
    </w:p>
    <w:p w:rsidR="00F63EDA" w:rsidRPr="00F63EDA" w:rsidRDefault="00F63EDA" w:rsidP="00F63EDA">
      <w:pPr>
        <w:shd w:val="clear" w:color="auto" w:fill="EEEEEE"/>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b/>
          <w:bCs/>
          <w:color w:val="000000"/>
          <w:sz w:val="25"/>
          <w:lang w:eastAsia="ru-RU"/>
        </w:rPr>
        <w:t> </w:t>
      </w:r>
    </w:p>
    <w:p w:rsidR="00F63EDA" w:rsidRPr="00F63EDA" w:rsidRDefault="00F63EDA" w:rsidP="00F63EDA">
      <w:pPr>
        <w:shd w:val="clear" w:color="auto" w:fill="EEEEEE"/>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b/>
          <w:bCs/>
          <w:color w:val="000000"/>
          <w:sz w:val="25"/>
          <w:lang w:eastAsia="ru-RU"/>
        </w:rPr>
        <w:t>ПОСТАНОВЛЕНИЕ</w:t>
      </w:r>
    </w:p>
    <w:p w:rsidR="00F63EDA" w:rsidRPr="00F63EDA" w:rsidRDefault="00F63EDA" w:rsidP="00F63EDA">
      <w:pPr>
        <w:shd w:val="clear" w:color="auto" w:fill="EEEEEE"/>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b/>
          <w:bCs/>
          <w:color w:val="000000"/>
          <w:sz w:val="25"/>
          <w:lang w:eastAsia="ru-RU"/>
        </w:rPr>
        <w:t> </w:t>
      </w:r>
    </w:p>
    <w:p w:rsidR="00F63EDA" w:rsidRPr="00F63EDA" w:rsidRDefault="00F63EDA" w:rsidP="00F63EDA">
      <w:pPr>
        <w:shd w:val="clear" w:color="auto" w:fill="EEEEEE"/>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b/>
          <w:bCs/>
          <w:color w:val="000000"/>
          <w:sz w:val="25"/>
          <w:lang w:eastAsia="ru-RU"/>
        </w:rPr>
        <w:t>от 09 ноября 2022 г. № 114</w:t>
      </w:r>
    </w:p>
    <w:p w:rsidR="00F63EDA" w:rsidRPr="00F63EDA" w:rsidRDefault="00F63EDA" w:rsidP="00F63EDA">
      <w:pPr>
        <w:shd w:val="clear" w:color="auto" w:fill="EEEEEE"/>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color w:val="000000"/>
          <w:sz w:val="25"/>
          <w:szCs w:val="25"/>
          <w:lang w:eastAsia="ru-RU"/>
        </w:rPr>
        <w:t> </w:t>
      </w:r>
    </w:p>
    <w:p w:rsidR="00F63EDA" w:rsidRPr="00F63EDA" w:rsidRDefault="00F63EDA" w:rsidP="00F63EDA">
      <w:pPr>
        <w:shd w:val="clear" w:color="auto" w:fill="EEEEEE"/>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b/>
          <w:bCs/>
          <w:color w:val="000000"/>
          <w:sz w:val="25"/>
          <w:lang w:eastAsia="ru-RU"/>
        </w:rPr>
        <w:t>Об утверждении прогноза основных характеристик бюджета Городенского сельсовета Льговского района Курской области</w:t>
      </w:r>
    </w:p>
    <w:p w:rsidR="00F63EDA" w:rsidRPr="00F63EDA" w:rsidRDefault="00F63EDA" w:rsidP="00F63EDA">
      <w:pPr>
        <w:shd w:val="clear" w:color="auto" w:fill="EEEEEE"/>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b/>
          <w:bCs/>
          <w:color w:val="000000"/>
          <w:sz w:val="25"/>
          <w:lang w:eastAsia="ru-RU"/>
        </w:rPr>
        <w:t>на 2023 год и плановый период 2024 и 2025 годов</w:t>
      </w:r>
    </w:p>
    <w:p w:rsidR="00F63EDA" w:rsidRPr="00F63EDA" w:rsidRDefault="00F63EDA" w:rsidP="00F63EDA">
      <w:pPr>
        <w:shd w:val="clear" w:color="auto" w:fill="EEEEEE"/>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color w:val="000000"/>
          <w:sz w:val="25"/>
          <w:szCs w:val="25"/>
          <w:lang w:eastAsia="ru-RU"/>
        </w:rPr>
        <w:t> </w:t>
      </w:r>
    </w:p>
    <w:p w:rsidR="00F63EDA" w:rsidRPr="00F63EDA" w:rsidRDefault="00F63EDA" w:rsidP="00F63EDA">
      <w:pPr>
        <w:shd w:val="clear" w:color="auto" w:fill="EEEEEE"/>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color w:val="000000"/>
          <w:sz w:val="25"/>
          <w:szCs w:val="25"/>
          <w:lang w:eastAsia="ru-RU"/>
        </w:rPr>
        <w:t> </w:t>
      </w:r>
    </w:p>
    <w:p w:rsidR="00F63EDA" w:rsidRPr="00F63EDA" w:rsidRDefault="00F63EDA" w:rsidP="00F63EDA">
      <w:pPr>
        <w:shd w:val="clear" w:color="auto" w:fill="EEEEEE"/>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color w:val="000000"/>
          <w:sz w:val="25"/>
          <w:szCs w:val="25"/>
          <w:lang w:eastAsia="ru-RU"/>
        </w:rPr>
        <w:t>В соответствии со статей 184.2 Бюджетного кодекса Российской Федерации, Положением о бюджетном процессе в Городенском сельсовете Льговского района Курской области, Администрация  Городенского  сельсовета  Льговского  района  Курской  области  ПОСТАНОВЛЯЕТ:</w:t>
      </w:r>
    </w:p>
    <w:p w:rsidR="00F63EDA" w:rsidRPr="00F63EDA" w:rsidRDefault="00F63EDA" w:rsidP="00F63EDA">
      <w:pPr>
        <w:shd w:val="clear" w:color="auto" w:fill="EEEEEE"/>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color w:val="000000"/>
          <w:sz w:val="25"/>
          <w:szCs w:val="25"/>
          <w:lang w:eastAsia="ru-RU"/>
        </w:rPr>
        <w:t> </w:t>
      </w:r>
    </w:p>
    <w:p w:rsidR="00F63EDA" w:rsidRPr="00F63EDA" w:rsidRDefault="00F63EDA" w:rsidP="00F63EDA">
      <w:pPr>
        <w:shd w:val="clear" w:color="auto" w:fill="EEEEEE"/>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color w:val="000000"/>
          <w:sz w:val="25"/>
          <w:szCs w:val="25"/>
          <w:lang w:eastAsia="ru-RU"/>
        </w:rPr>
        <w:t> </w:t>
      </w:r>
    </w:p>
    <w:p w:rsidR="00F63EDA" w:rsidRPr="00F63EDA" w:rsidRDefault="00F63EDA" w:rsidP="00F63EDA">
      <w:pPr>
        <w:shd w:val="clear" w:color="auto" w:fill="EEEEEE"/>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color w:val="000000"/>
          <w:sz w:val="25"/>
          <w:szCs w:val="25"/>
          <w:lang w:eastAsia="ru-RU"/>
        </w:rPr>
        <w:t>1. Утвердить прогноз основных характеристик бюджета Городенского сельсовета  Льговского района Курской области на 2023 год и плановый период 2024 и 2025 годов.</w:t>
      </w:r>
    </w:p>
    <w:p w:rsidR="00F63EDA" w:rsidRPr="00F63EDA" w:rsidRDefault="00F63EDA" w:rsidP="00F63EDA">
      <w:pPr>
        <w:shd w:val="clear" w:color="auto" w:fill="EEEEEE"/>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color w:val="000000"/>
          <w:sz w:val="25"/>
          <w:szCs w:val="25"/>
          <w:lang w:eastAsia="ru-RU"/>
        </w:rPr>
        <w:t> </w:t>
      </w:r>
    </w:p>
    <w:p w:rsidR="00F63EDA" w:rsidRPr="00F63EDA" w:rsidRDefault="00F63EDA" w:rsidP="00F63EDA">
      <w:pPr>
        <w:shd w:val="clear" w:color="auto" w:fill="EEEEEE"/>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color w:val="000000"/>
          <w:sz w:val="25"/>
          <w:szCs w:val="25"/>
          <w:lang w:eastAsia="ru-RU"/>
        </w:rPr>
        <w:t>2. Начальнику отдела администрации Городенского сельсовета Гориной В.И. учесть прогноз основных характеристик бюджета  Городенского сельсовета Льговского района Курской области при составлении проекта бюджета Городенского сельсовета Льговского района Курской области на 2023 год и плановый период 2024 и 2025 годов.</w:t>
      </w:r>
    </w:p>
    <w:p w:rsidR="00F63EDA" w:rsidRPr="00F63EDA" w:rsidRDefault="00F63EDA" w:rsidP="00F63EDA">
      <w:pPr>
        <w:shd w:val="clear" w:color="auto" w:fill="EEEEEE"/>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color w:val="000000"/>
          <w:sz w:val="25"/>
          <w:szCs w:val="25"/>
          <w:lang w:eastAsia="ru-RU"/>
        </w:rPr>
        <w:t> </w:t>
      </w:r>
    </w:p>
    <w:p w:rsidR="00F63EDA" w:rsidRPr="00F63EDA" w:rsidRDefault="00F63EDA" w:rsidP="00F63EDA">
      <w:pPr>
        <w:shd w:val="clear" w:color="auto" w:fill="EEEEEE"/>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color w:val="000000"/>
          <w:sz w:val="25"/>
          <w:szCs w:val="25"/>
          <w:lang w:eastAsia="ru-RU"/>
        </w:rPr>
        <w:t>3. Постановление вступает в силу со дня его подписания.</w:t>
      </w:r>
    </w:p>
    <w:p w:rsidR="00F63EDA" w:rsidRPr="00F63EDA" w:rsidRDefault="00F63EDA" w:rsidP="00F63EDA">
      <w:pPr>
        <w:shd w:val="clear" w:color="auto" w:fill="EEEEEE"/>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color w:val="000000"/>
          <w:sz w:val="25"/>
          <w:szCs w:val="25"/>
          <w:lang w:eastAsia="ru-RU"/>
        </w:rPr>
        <w:t> </w:t>
      </w:r>
    </w:p>
    <w:p w:rsidR="00F63EDA" w:rsidRPr="00F63EDA" w:rsidRDefault="00F63EDA" w:rsidP="00F63EDA">
      <w:pPr>
        <w:shd w:val="clear" w:color="auto" w:fill="EEEEEE"/>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color w:val="000000"/>
          <w:sz w:val="25"/>
          <w:szCs w:val="25"/>
          <w:lang w:eastAsia="ru-RU"/>
        </w:rPr>
        <w:t> </w:t>
      </w:r>
    </w:p>
    <w:p w:rsidR="00F63EDA" w:rsidRPr="00F63EDA" w:rsidRDefault="00F63EDA" w:rsidP="00F63EDA">
      <w:pPr>
        <w:shd w:val="clear" w:color="auto" w:fill="EEEEEE"/>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color w:val="000000"/>
          <w:sz w:val="25"/>
          <w:szCs w:val="25"/>
          <w:lang w:eastAsia="ru-RU"/>
        </w:rPr>
        <w:t> </w:t>
      </w:r>
    </w:p>
    <w:p w:rsidR="00F63EDA" w:rsidRPr="00F63EDA" w:rsidRDefault="00F63EDA" w:rsidP="00F63EDA">
      <w:pPr>
        <w:shd w:val="clear" w:color="auto" w:fill="EEEEEE"/>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color w:val="000000"/>
          <w:sz w:val="25"/>
          <w:szCs w:val="25"/>
          <w:lang w:eastAsia="ru-RU"/>
        </w:rPr>
        <w:t> </w:t>
      </w:r>
    </w:p>
    <w:p w:rsidR="00F63EDA" w:rsidRPr="00F63EDA" w:rsidRDefault="00F63EDA" w:rsidP="00F63EDA">
      <w:pPr>
        <w:shd w:val="clear" w:color="auto" w:fill="EEEEEE"/>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color w:val="000000"/>
          <w:sz w:val="25"/>
          <w:szCs w:val="25"/>
          <w:lang w:eastAsia="ru-RU"/>
        </w:rPr>
        <w:t> </w:t>
      </w:r>
    </w:p>
    <w:p w:rsidR="00F63EDA" w:rsidRPr="00F63EDA" w:rsidRDefault="00F63EDA" w:rsidP="00F63EDA">
      <w:pPr>
        <w:shd w:val="clear" w:color="auto" w:fill="EEEEEE"/>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color w:val="000000"/>
          <w:sz w:val="25"/>
          <w:szCs w:val="25"/>
          <w:lang w:eastAsia="ru-RU"/>
        </w:rPr>
        <w:t> </w:t>
      </w:r>
    </w:p>
    <w:p w:rsidR="00F63EDA" w:rsidRPr="00F63EDA" w:rsidRDefault="00F63EDA" w:rsidP="00F63EDA">
      <w:pPr>
        <w:shd w:val="clear" w:color="auto" w:fill="EEEEEE"/>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color w:val="000000"/>
          <w:sz w:val="25"/>
          <w:szCs w:val="25"/>
          <w:lang w:eastAsia="ru-RU"/>
        </w:rPr>
        <w:t> </w:t>
      </w:r>
    </w:p>
    <w:p w:rsidR="00F63EDA" w:rsidRPr="00F63EDA" w:rsidRDefault="00F63EDA" w:rsidP="00F63EDA">
      <w:pPr>
        <w:shd w:val="clear" w:color="auto" w:fill="EEEEEE"/>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color w:val="000000"/>
          <w:sz w:val="25"/>
          <w:szCs w:val="25"/>
          <w:lang w:eastAsia="ru-RU"/>
        </w:rPr>
        <w:t> </w:t>
      </w:r>
    </w:p>
    <w:p w:rsidR="00F63EDA" w:rsidRPr="00F63EDA" w:rsidRDefault="00F63EDA" w:rsidP="00F63EDA">
      <w:pPr>
        <w:shd w:val="clear" w:color="auto" w:fill="EEEEEE"/>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color w:val="000000"/>
          <w:sz w:val="25"/>
          <w:szCs w:val="25"/>
          <w:lang w:eastAsia="ru-RU"/>
        </w:rPr>
        <w:t> </w:t>
      </w:r>
    </w:p>
    <w:p w:rsidR="00F63EDA" w:rsidRPr="00F63EDA" w:rsidRDefault="00F63EDA" w:rsidP="00F63EDA">
      <w:pPr>
        <w:shd w:val="clear" w:color="auto" w:fill="EEEEEE"/>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color w:val="000000"/>
          <w:sz w:val="25"/>
          <w:szCs w:val="25"/>
          <w:lang w:eastAsia="ru-RU"/>
        </w:rPr>
        <w:t>ВРИО Главы Городенского сельсовета</w:t>
      </w:r>
    </w:p>
    <w:p w:rsidR="00F63EDA" w:rsidRPr="00F63EDA" w:rsidRDefault="00F63EDA" w:rsidP="00F63EDA">
      <w:pPr>
        <w:shd w:val="clear" w:color="auto" w:fill="EEEEEE"/>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color w:val="000000"/>
          <w:sz w:val="25"/>
          <w:szCs w:val="25"/>
          <w:lang w:eastAsia="ru-RU"/>
        </w:rPr>
        <w:t>Льговского района                                                                         В.М. Сотникова</w:t>
      </w:r>
    </w:p>
    <w:p w:rsidR="00F63EDA" w:rsidRPr="00F63EDA" w:rsidRDefault="00F63EDA" w:rsidP="00F63EDA">
      <w:pPr>
        <w:shd w:val="clear" w:color="auto" w:fill="EEEEEE"/>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color w:val="000000"/>
          <w:sz w:val="25"/>
          <w:szCs w:val="25"/>
          <w:lang w:eastAsia="ru-RU"/>
        </w:rPr>
        <w:t> </w:t>
      </w:r>
    </w:p>
    <w:p w:rsidR="00F63EDA" w:rsidRPr="00F63EDA" w:rsidRDefault="00F63EDA" w:rsidP="00F63EDA">
      <w:pPr>
        <w:shd w:val="clear" w:color="auto" w:fill="EEEEEE"/>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color w:val="000000"/>
          <w:sz w:val="25"/>
          <w:szCs w:val="25"/>
          <w:lang w:eastAsia="ru-RU"/>
        </w:rPr>
        <w:t> </w:t>
      </w:r>
    </w:p>
    <w:p w:rsidR="00F63EDA" w:rsidRPr="00F63EDA" w:rsidRDefault="00F63EDA" w:rsidP="00F63EDA">
      <w:pPr>
        <w:shd w:val="clear" w:color="auto" w:fill="EEEEEE"/>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color w:val="000000"/>
          <w:sz w:val="25"/>
          <w:szCs w:val="25"/>
          <w:lang w:eastAsia="ru-RU"/>
        </w:rPr>
        <w:t> </w:t>
      </w:r>
    </w:p>
    <w:p w:rsidR="00F63EDA" w:rsidRPr="00F63EDA" w:rsidRDefault="00F63EDA" w:rsidP="00F63EDA">
      <w:pPr>
        <w:shd w:val="clear" w:color="auto" w:fill="EEEEEE"/>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color w:val="000000"/>
          <w:sz w:val="25"/>
          <w:szCs w:val="25"/>
          <w:lang w:eastAsia="ru-RU"/>
        </w:rPr>
        <w:t> </w:t>
      </w:r>
    </w:p>
    <w:p w:rsidR="00F63EDA" w:rsidRPr="00F63EDA" w:rsidRDefault="00F63EDA" w:rsidP="00F63EDA">
      <w:pPr>
        <w:shd w:val="clear" w:color="auto" w:fill="EEEEEE"/>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color w:val="000000"/>
          <w:sz w:val="25"/>
          <w:szCs w:val="25"/>
          <w:lang w:eastAsia="ru-RU"/>
        </w:rPr>
        <w:t> </w:t>
      </w:r>
    </w:p>
    <w:p w:rsidR="00F63EDA" w:rsidRPr="00F63EDA" w:rsidRDefault="00F63EDA" w:rsidP="00F63EDA">
      <w:pPr>
        <w:shd w:val="clear" w:color="auto" w:fill="EEEEEE"/>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color w:val="000000"/>
          <w:sz w:val="25"/>
          <w:szCs w:val="25"/>
          <w:lang w:eastAsia="ru-RU"/>
        </w:rPr>
        <w:t> </w:t>
      </w:r>
    </w:p>
    <w:p w:rsidR="00F63EDA" w:rsidRPr="00F63EDA" w:rsidRDefault="00F63EDA" w:rsidP="00F63EDA">
      <w:pPr>
        <w:shd w:val="clear" w:color="auto" w:fill="EEEEEE"/>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color w:val="000000"/>
          <w:sz w:val="25"/>
          <w:szCs w:val="25"/>
          <w:lang w:eastAsia="ru-RU"/>
        </w:rPr>
        <w:t> </w:t>
      </w:r>
    </w:p>
    <w:p w:rsidR="00F63EDA" w:rsidRPr="00F63EDA" w:rsidRDefault="00F63EDA" w:rsidP="00F63EDA">
      <w:pPr>
        <w:shd w:val="clear" w:color="auto" w:fill="EEEEEE"/>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color w:val="000000"/>
          <w:sz w:val="25"/>
          <w:szCs w:val="25"/>
          <w:lang w:eastAsia="ru-RU"/>
        </w:rPr>
        <w:lastRenderedPageBreak/>
        <w:t> </w:t>
      </w:r>
    </w:p>
    <w:p w:rsidR="00F63EDA" w:rsidRPr="00F63EDA" w:rsidRDefault="00F63EDA" w:rsidP="00F63EDA">
      <w:pPr>
        <w:shd w:val="clear" w:color="auto" w:fill="EEEEEE"/>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color w:val="000000"/>
          <w:sz w:val="25"/>
          <w:szCs w:val="25"/>
          <w:lang w:eastAsia="ru-RU"/>
        </w:rPr>
        <w:t> </w:t>
      </w:r>
    </w:p>
    <w:p w:rsidR="00F63EDA" w:rsidRPr="00F63EDA" w:rsidRDefault="00F63EDA" w:rsidP="00F63EDA">
      <w:pPr>
        <w:shd w:val="clear" w:color="auto" w:fill="EEEEEE"/>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color w:val="000000"/>
          <w:sz w:val="25"/>
          <w:szCs w:val="25"/>
          <w:lang w:eastAsia="ru-RU"/>
        </w:rPr>
        <w:t> </w:t>
      </w:r>
    </w:p>
    <w:p w:rsidR="00F63EDA" w:rsidRPr="00F63EDA" w:rsidRDefault="00F63EDA" w:rsidP="00F63EDA">
      <w:pPr>
        <w:shd w:val="clear" w:color="auto" w:fill="EEEEEE"/>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color w:val="000000"/>
          <w:sz w:val="25"/>
          <w:szCs w:val="25"/>
          <w:lang w:eastAsia="ru-RU"/>
        </w:rPr>
        <w:t> </w:t>
      </w:r>
    </w:p>
    <w:p w:rsidR="00F63EDA" w:rsidRPr="00F63EDA" w:rsidRDefault="00F63EDA" w:rsidP="00F63EDA">
      <w:pPr>
        <w:shd w:val="clear" w:color="auto" w:fill="EEEEEE"/>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color w:val="000000"/>
          <w:sz w:val="25"/>
          <w:szCs w:val="25"/>
          <w:lang w:eastAsia="ru-RU"/>
        </w:rPr>
        <w:t>УТВЕРЖДЕН</w:t>
      </w:r>
    </w:p>
    <w:p w:rsidR="00F63EDA" w:rsidRPr="00F63EDA" w:rsidRDefault="00F63EDA" w:rsidP="00F63EDA">
      <w:pPr>
        <w:shd w:val="clear" w:color="auto" w:fill="EEEEEE"/>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color w:val="000000"/>
          <w:sz w:val="25"/>
          <w:szCs w:val="25"/>
          <w:lang w:eastAsia="ru-RU"/>
        </w:rPr>
        <w:t>постановлением</w:t>
      </w:r>
    </w:p>
    <w:p w:rsidR="00F63EDA" w:rsidRPr="00F63EDA" w:rsidRDefault="00F63EDA" w:rsidP="00F63EDA">
      <w:pPr>
        <w:shd w:val="clear" w:color="auto" w:fill="EEEEEE"/>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color w:val="000000"/>
          <w:sz w:val="25"/>
          <w:szCs w:val="25"/>
          <w:lang w:eastAsia="ru-RU"/>
        </w:rPr>
        <w:t>Администрации</w:t>
      </w:r>
    </w:p>
    <w:p w:rsidR="00F63EDA" w:rsidRPr="00F63EDA" w:rsidRDefault="00F63EDA" w:rsidP="00F63EDA">
      <w:pPr>
        <w:shd w:val="clear" w:color="auto" w:fill="EEEEEE"/>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color w:val="000000"/>
          <w:sz w:val="25"/>
          <w:szCs w:val="25"/>
          <w:lang w:eastAsia="ru-RU"/>
        </w:rPr>
        <w:t>Городенского сельсовета</w:t>
      </w:r>
    </w:p>
    <w:p w:rsidR="00F63EDA" w:rsidRPr="00F63EDA" w:rsidRDefault="00F63EDA" w:rsidP="00F63EDA">
      <w:pPr>
        <w:shd w:val="clear" w:color="auto" w:fill="EEEEEE"/>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color w:val="000000"/>
          <w:sz w:val="25"/>
          <w:szCs w:val="25"/>
          <w:lang w:eastAsia="ru-RU"/>
        </w:rPr>
        <w:t>от 09 ноября 2022г. № 115</w:t>
      </w:r>
    </w:p>
    <w:p w:rsidR="00F63EDA" w:rsidRPr="00F63EDA" w:rsidRDefault="00F63EDA" w:rsidP="00F63EDA">
      <w:pPr>
        <w:shd w:val="clear" w:color="auto" w:fill="EEEEEE"/>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color w:val="000000"/>
          <w:sz w:val="25"/>
          <w:szCs w:val="25"/>
          <w:lang w:eastAsia="ru-RU"/>
        </w:rPr>
        <w:t> </w:t>
      </w:r>
    </w:p>
    <w:p w:rsidR="00F63EDA" w:rsidRPr="00F63EDA" w:rsidRDefault="00F63EDA" w:rsidP="00F63EDA">
      <w:pPr>
        <w:shd w:val="clear" w:color="auto" w:fill="EEEEEE"/>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color w:val="000000"/>
          <w:sz w:val="25"/>
          <w:szCs w:val="25"/>
          <w:lang w:eastAsia="ru-RU"/>
        </w:rPr>
        <w:t> </w:t>
      </w:r>
    </w:p>
    <w:p w:rsidR="00F63EDA" w:rsidRPr="00F63EDA" w:rsidRDefault="00F63EDA" w:rsidP="00F63EDA">
      <w:pPr>
        <w:shd w:val="clear" w:color="auto" w:fill="EEEEEE"/>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color w:val="000000"/>
          <w:sz w:val="25"/>
          <w:szCs w:val="25"/>
          <w:lang w:eastAsia="ru-RU"/>
        </w:rPr>
        <w:t> </w:t>
      </w:r>
    </w:p>
    <w:tbl>
      <w:tblPr>
        <w:tblW w:w="13001" w:type="dxa"/>
        <w:tblCellSpacing w:w="0" w:type="dxa"/>
        <w:shd w:val="clear" w:color="auto" w:fill="EEEEEE"/>
        <w:tblCellMar>
          <w:left w:w="0" w:type="dxa"/>
          <w:right w:w="0" w:type="dxa"/>
        </w:tblCellMar>
        <w:tblLook w:val="04A0"/>
      </w:tblPr>
      <w:tblGrid>
        <w:gridCol w:w="6041"/>
        <w:gridCol w:w="2320"/>
        <w:gridCol w:w="2320"/>
        <w:gridCol w:w="2320"/>
      </w:tblGrid>
      <w:tr w:rsidR="00F63EDA" w:rsidRPr="00F63EDA" w:rsidTr="00F63EDA">
        <w:trPr>
          <w:tblCellSpacing w:w="0" w:type="dxa"/>
        </w:trPr>
        <w:tc>
          <w:tcPr>
            <w:tcW w:w="7584"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F63EDA" w:rsidRPr="00F63EDA" w:rsidRDefault="00F63EDA" w:rsidP="00F63EDA">
            <w:pPr>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b/>
                <w:bCs/>
                <w:color w:val="000000"/>
                <w:sz w:val="25"/>
                <w:lang w:eastAsia="ru-RU"/>
              </w:rPr>
              <w:t>Прогноз основных характеристик</w:t>
            </w:r>
          </w:p>
          <w:p w:rsidR="00F63EDA" w:rsidRPr="00F63EDA" w:rsidRDefault="00F63EDA" w:rsidP="00F63EDA">
            <w:pPr>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b/>
                <w:bCs/>
                <w:color w:val="000000"/>
                <w:sz w:val="25"/>
                <w:lang w:eastAsia="ru-RU"/>
              </w:rPr>
              <w:t>бюджета Городенского сельсовета Льговского района Курской области</w:t>
            </w:r>
          </w:p>
          <w:p w:rsidR="00F63EDA" w:rsidRPr="00F63EDA" w:rsidRDefault="00F63EDA" w:rsidP="00F63EDA">
            <w:pPr>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b/>
                <w:bCs/>
                <w:color w:val="000000"/>
                <w:sz w:val="25"/>
                <w:lang w:eastAsia="ru-RU"/>
              </w:rPr>
              <w:t>на 2023 год и плановый период 2024 и 2025 годов.</w:t>
            </w:r>
          </w:p>
          <w:p w:rsidR="00F63EDA" w:rsidRPr="00F63EDA" w:rsidRDefault="00F63EDA" w:rsidP="00F63EDA">
            <w:pPr>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b/>
                <w:bCs/>
                <w:color w:val="000000"/>
                <w:sz w:val="25"/>
                <w:lang w:eastAsia="ru-RU"/>
              </w:rPr>
              <w:t> </w:t>
            </w:r>
          </w:p>
          <w:p w:rsidR="00F63EDA" w:rsidRPr="00F63EDA" w:rsidRDefault="00F63EDA" w:rsidP="00F63EDA">
            <w:pPr>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b/>
                <w:bCs/>
                <w:color w:val="000000"/>
                <w:sz w:val="25"/>
                <w:lang w:eastAsia="ru-RU"/>
              </w:rPr>
              <w:t> </w:t>
            </w:r>
          </w:p>
        </w:tc>
      </w:tr>
      <w:tr w:rsidR="00F63EDA" w:rsidRPr="00F63EDA" w:rsidTr="00F63EDA">
        <w:trPr>
          <w:tblCellSpacing w:w="0" w:type="dxa"/>
        </w:trPr>
        <w:tc>
          <w:tcPr>
            <w:tcW w:w="363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F63EDA" w:rsidRPr="00F63EDA" w:rsidRDefault="00F63EDA" w:rsidP="00F63EDA">
            <w:pPr>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color w:val="000000"/>
                <w:sz w:val="25"/>
                <w:szCs w:val="25"/>
                <w:lang w:eastAsia="ru-RU"/>
              </w:rPr>
              <w:t> </w:t>
            </w:r>
          </w:p>
        </w:tc>
        <w:tc>
          <w:tcPr>
            <w:tcW w:w="3936" w:type="dxa"/>
            <w:gridSpan w:val="3"/>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F63EDA" w:rsidRPr="00F63EDA" w:rsidRDefault="00F63EDA" w:rsidP="00F63EDA">
            <w:pPr>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color w:val="000000"/>
                <w:sz w:val="25"/>
                <w:szCs w:val="25"/>
                <w:lang w:eastAsia="ru-RU"/>
              </w:rPr>
              <w:t>                      тыс. рублей.</w:t>
            </w:r>
          </w:p>
        </w:tc>
      </w:tr>
      <w:tr w:rsidR="00F63EDA" w:rsidRPr="00F63EDA" w:rsidTr="00F63EDA">
        <w:trPr>
          <w:tblCellSpacing w:w="0" w:type="dxa"/>
        </w:trPr>
        <w:tc>
          <w:tcPr>
            <w:tcW w:w="3636" w:type="dxa"/>
            <w:vMerge w:val="restar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F63EDA" w:rsidRPr="00F63EDA" w:rsidRDefault="00F63EDA" w:rsidP="00F63EDA">
            <w:pPr>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b/>
                <w:bCs/>
                <w:color w:val="000000"/>
                <w:sz w:val="25"/>
                <w:lang w:eastAsia="ru-RU"/>
              </w:rPr>
              <w:t>Показатель</w:t>
            </w:r>
          </w:p>
        </w:tc>
        <w:tc>
          <w:tcPr>
            <w:tcW w:w="1356" w:type="dxa"/>
            <w:vMerge w:val="restar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F63EDA" w:rsidRPr="00F63EDA" w:rsidRDefault="00F63EDA" w:rsidP="00F63EDA">
            <w:pPr>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b/>
                <w:bCs/>
                <w:color w:val="000000"/>
                <w:sz w:val="25"/>
                <w:lang w:eastAsia="ru-RU"/>
              </w:rPr>
              <w:t>2023 год</w:t>
            </w:r>
          </w:p>
        </w:tc>
        <w:tc>
          <w:tcPr>
            <w:tcW w:w="2580"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F63EDA" w:rsidRPr="00F63EDA" w:rsidRDefault="00F63EDA" w:rsidP="00F63EDA">
            <w:pPr>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b/>
                <w:bCs/>
                <w:color w:val="000000"/>
                <w:sz w:val="25"/>
                <w:lang w:eastAsia="ru-RU"/>
              </w:rPr>
              <w:t>Плановый период</w:t>
            </w:r>
          </w:p>
        </w:tc>
      </w:tr>
      <w:tr w:rsidR="00F63EDA" w:rsidRPr="00F63EDA" w:rsidTr="00F63EDA">
        <w:trPr>
          <w:tblCellSpacing w:w="0" w:type="dxa"/>
        </w:trPr>
        <w:tc>
          <w:tcPr>
            <w:tcW w:w="0" w:type="auto"/>
            <w:vMerge/>
            <w:tcBorders>
              <w:top w:val="single" w:sz="8" w:space="0" w:color="FFFFFF"/>
              <w:left w:val="single" w:sz="8" w:space="0" w:color="FFFFFF"/>
              <w:bottom w:val="single" w:sz="8" w:space="0" w:color="FFFFFF"/>
              <w:right w:val="single" w:sz="8" w:space="0" w:color="FFFFFF"/>
            </w:tcBorders>
            <w:shd w:val="clear" w:color="auto" w:fill="EEEEEE"/>
            <w:vAlign w:val="center"/>
            <w:hideMark/>
          </w:tcPr>
          <w:p w:rsidR="00F63EDA" w:rsidRPr="00F63EDA" w:rsidRDefault="00F63EDA" w:rsidP="00F63EDA">
            <w:pPr>
              <w:spacing w:after="0" w:line="240" w:lineRule="auto"/>
              <w:rPr>
                <w:rFonts w:ascii="Tahoma" w:eastAsia="Times New Roman" w:hAnsi="Tahoma" w:cs="Tahoma"/>
                <w:color w:val="000000"/>
                <w:sz w:val="25"/>
                <w:szCs w:val="25"/>
                <w:lang w:eastAsia="ru-RU"/>
              </w:rPr>
            </w:pPr>
          </w:p>
        </w:tc>
        <w:tc>
          <w:tcPr>
            <w:tcW w:w="0" w:type="auto"/>
            <w:vMerge/>
            <w:tcBorders>
              <w:top w:val="single" w:sz="8" w:space="0" w:color="FFFFFF"/>
              <w:left w:val="single" w:sz="8" w:space="0" w:color="FFFFFF"/>
              <w:bottom w:val="single" w:sz="8" w:space="0" w:color="FFFFFF"/>
              <w:right w:val="single" w:sz="8" w:space="0" w:color="FFFFFF"/>
            </w:tcBorders>
            <w:shd w:val="clear" w:color="auto" w:fill="EEEEEE"/>
            <w:vAlign w:val="center"/>
            <w:hideMark/>
          </w:tcPr>
          <w:p w:rsidR="00F63EDA" w:rsidRPr="00F63EDA" w:rsidRDefault="00F63EDA" w:rsidP="00F63EDA">
            <w:pPr>
              <w:spacing w:after="0" w:line="240" w:lineRule="auto"/>
              <w:rPr>
                <w:rFonts w:ascii="Tahoma" w:eastAsia="Times New Roman" w:hAnsi="Tahoma" w:cs="Tahoma"/>
                <w:color w:val="000000"/>
                <w:sz w:val="25"/>
                <w:szCs w:val="25"/>
                <w:lang w:eastAsia="ru-RU"/>
              </w:rPr>
            </w:pPr>
          </w:p>
        </w:tc>
        <w:tc>
          <w:tcPr>
            <w:tcW w:w="12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F63EDA" w:rsidRPr="00F63EDA" w:rsidRDefault="00F63EDA" w:rsidP="00F63EDA">
            <w:pPr>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b/>
                <w:bCs/>
                <w:color w:val="000000"/>
                <w:sz w:val="25"/>
                <w:lang w:eastAsia="ru-RU"/>
              </w:rPr>
              <w:t>2024 год</w:t>
            </w:r>
          </w:p>
        </w:tc>
        <w:tc>
          <w:tcPr>
            <w:tcW w:w="12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F63EDA" w:rsidRPr="00F63EDA" w:rsidRDefault="00F63EDA" w:rsidP="00F63EDA">
            <w:pPr>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b/>
                <w:bCs/>
                <w:color w:val="000000"/>
                <w:sz w:val="25"/>
                <w:lang w:eastAsia="ru-RU"/>
              </w:rPr>
              <w:t>2025 год</w:t>
            </w:r>
          </w:p>
        </w:tc>
      </w:tr>
      <w:tr w:rsidR="00F63EDA" w:rsidRPr="00F63EDA" w:rsidTr="00F63EDA">
        <w:trPr>
          <w:tblCellSpacing w:w="0" w:type="dxa"/>
        </w:trPr>
        <w:tc>
          <w:tcPr>
            <w:tcW w:w="363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F63EDA" w:rsidRPr="00F63EDA" w:rsidRDefault="00F63EDA" w:rsidP="00F63EDA">
            <w:pPr>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b/>
                <w:bCs/>
                <w:color w:val="000000"/>
                <w:sz w:val="25"/>
                <w:lang w:eastAsia="ru-RU"/>
              </w:rPr>
              <w:t>Доходы – всего</w:t>
            </w:r>
          </w:p>
        </w:tc>
        <w:tc>
          <w:tcPr>
            <w:tcW w:w="13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F63EDA" w:rsidRPr="00F63EDA" w:rsidRDefault="00F63EDA" w:rsidP="00F63EDA">
            <w:pPr>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b/>
                <w:bCs/>
                <w:color w:val="000000"/>
                <w:sz w:val="25"/>
                <w:lang w:eastAsia="ru-RU"/>
              </w:rPr>
              <w:t>3405,075</w:t>
            </w:r>
          </w:p>
        </w:tc>
        <w:tc>
          <w:tcPr>
            <w:tcW w:w="12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F63EDA" w:rsidRPr="00F63EDA" w:rsidRDefault="00F63EDA" w:rsidP="00F63EDA">
            <w:pPr>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b/>
                <w:bCs/>
                <w:color w:val="000000"/>
                <w:sz w:val="25"/>
                <w:lang w:eastAsia="ru-RU"/>
              </w:rPr>
              <w:t>2565,346</w:t>
            </w:r>
          </w:p>
        </w:tc>
        <w:tc>
          <w:tcPr>
            <w:tcW w:w="12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F63EDA" w:rsidRPr="00F63EDA" w:rsidRDefault="00F63EDA" w:rsidP="00F63EDA">
            <w:pPr>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b/>
                <w:bCs/>
                <w:color w:val="000000"/>
                <w:sz w:val="25"/>
                <w:lang w:eastAsia="ru-RU"/>
              </w:rPr>
              <w:t>2541,477</w:t>
            </w:r>
          </w:p>
        </w:tc>
      </w:tr>
      <w:tr w:rsidR="00F63EDA" w:rsidRPr="00F63EDA" w:rsidTr="00F63EDA">
        <w:trPr>
          <w:tblCellSpacing w:w="0" w:type="dxa"/>
        </w:trPr>
        <w:tc>
          <w:tcPr>
            <w:tcW w:w="363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F63EDA" w:rsidRPr="00F63EDA" w:rsidRDefault="00F63EDA" w:rsidP="00F63EDA">
            <w:pPr>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i/>
                <w:iCs/>
                <w:color w:val="000000"/>
                <w:sz w:val="25"/>
                <w:lang w:eastAsia="ru-RU"/>
              </w:rPr>
              <w:t>Налоговые и неналоговые</w:t>
            </w:r>
          </w:p>
        </w:tc>
        <w:tc>
          <w:tcPr>
            <w:tcW w:w="13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F63EDA" w:rsidRPr="00F63EDA" w:rsidRDefault="00F63EDA" w:rsidP="00F63EDA">
            <w:pPr>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i/>
                <w:iCs/>
                <w:color w:val="000000"/>
                <w:sz w:val="25"/>
                <w:lang w:eastAsia="ru-RU"/>
              </w:rPr>
              <w:t>1811,636</w:t>
            </w:r>
          </w:p>
        </w:tc>
        <w:tc>
          <w:tcPr>
            <w:tcW w:w="12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F63EDA" w:rsidRPr="00F63EDA" w:rsidRDefault="00F63EDA" w:rsidP="00F63EDA">
            <w:pPr>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i/>
                <w:iCs/>
                <w:color w:val="000000"/>
                <w:sz w:val="25"/>
                <w:lang w:eastAsia="ru-RU"/>
              </w:rPr>
              <w:t>1840,003</w:t>
            </w:r>
          </w:p>
        </w:tc>
        <w:tc>
          <w:tcPr>
            <w:tcW w:w="12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F63EDA" w:rsidRPr="00F63EDA" w:rsidRDefault="00F63EDA" w:rsidP="00F63EDA">
            <w:pPr>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i/>
                <w:iCs/>
                <w:color w:val="000000"/>
                <w:sz w:val="25"/>
                <w:lang w:eastAsia="ru-RU"/>
              </w:rPr>
              <w:t>1860,822</w:t>
            </w:r>
          </w:p>
        </w:tc>
      </w:tr>
      <w:tr w:rsidR="00F63EDA" w:rsidRPr="00F63EDA" w:rsidTr="00F63EDA">
        <w:trPr>
          <w:tblCellSpacing w:w="0" w:type="dxa"/>
        </w:trPr>
        <w:tc>
          <w:tcPr>
            <w:tcW w:w="363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F63EDA" w:rsidRPr="00F63EDA" w:rsidRDefault="00F63EDA" w:rsidP="00F63EDA">
            <w:pPr>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i/>
                <w:iCs/>
                <w:color w:val="000000"/>
                <w:sz w:val="25"/>
                <w:lang w:eastAsia="ru-RU"/>
              </w:rPr>
              <w:t>Безвозмездные поступления</w:t>
            </w:r>
          </w:p>
        </w:tc>
        <w:tc>
          <w:tcPr>
            <w:tcW w:w="13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F63EDA" w:rsidRPr="00F63EDA" w:rsidRDefault="00F63EDA" w:rsidP="00F63EDA">
            <w:pPr>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i/>
                <w:iCs/>
                <w:color w:val="000000"/>
                <w:sz w:val="25"/>
                <w:lang w:eastAsia="ru-RU"/>
              </w:rPr>
              <w:t>1593,439</w:t>
            </w:r>
          </w:p>
        </w:tc>
        <w:tc>
          <w:tcPr>
            <w:tcW w:w="12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F63EDA" w:rsidRPr="00F63EDA" w:rsidRDefault="00F63EDA" w:rsidP="00F63EDA">
            <w:pPr>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i/>
                <w:iCs/>
                <w:color w:val="000000"/>
                <w:sz w:val="25"/>
                <w:lang w:eastAsia="ru-RU"/>
              </w:rPr>
              <w:t>725,343</w:t>
            </w:r>
          </w:p>
        </w:tc>
        <w:tc>
          <w:tcPr>
            <w:tcW w:w="12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F63EDA" w:rsidRPr="00F63EDA" w:rsidRDefault="00F63EDA" w:rsidP="00F63EDA">
            <w:pPr>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i/>
                <w:iCs/>
                <w:color w:val="000000"/>
                <w:sz w:val="25"/>
                <w:lang w:eastAsia="ru-RU"/>
              </w:rPr>
              <w:t>680,655</w:t>
            </w:r>
          </w:p>
        </w:tc>
      </w:tr>
      <w:tr w:rsidR="00F63EDA" w:rsidRPr="00F63EDA" w:rsidTr="00F63EDA">
        <w:trPr>
          <w:tblCellSpacing w:w="0" w:type="dxa"/>
        </w:trPr>
        <w:tc>
          <w:tcPr>
            <w:tcW w:w="363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F63EDA" w:rsidRPr="00F63EDA" w:rsidRDefault="00F63EDA" w:rsidP="00F63EDA">
            <w:pPr>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b/>
                <w:bCs/>
                <w:color w:val="000000"/>
                <w:sz w:val="25"/>
                <w:lang w:eastAsia="ru-RU"/>
              </w:rPr>
              <w:t>Расходы – всего</w:t>
            </w:r>
          </w:p>
        </w:tc>
        <w:tc>
          <w:tcPr>
            <w:tcW w:w="13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F63EDA" w:rsidRPr="00F63EDA" w:rsidRDefault="00F63EDA" w:rsidP="00F63EDA">
            <w:pPr>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b/>
                <w:bCs/>
                <w:color w:val="000000"/>
                <w:sz w:val="25"/>
                <w:lang w:eastAsia="ru-RU"/>
              </w:rPr>
              <w:t>3976,1</w:t>
            </w:r>
          </w:p>
        </w:tc>
        <w:tc>
          <w:tcPr>
            <w:tcW w:w="12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F63EDA" w:rsidRPr="00F63EDA" w:rsidRDefault="00F63EDA" w:rsidP="00F63EDA">
            <w:pPr>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b/>
                <w:bCs/>
                <w:color w:val="000000"/>
                <w:sz w:val="25"/>
                <w:lang w:eastAsia="ru-RU"/>
              </w:rPr>
              <w:t>2565,346</w:t>
            </w:r>
          </w:p>
        </w:tc>
        <w:tc>
          <w:tcPr>
            <w:tcW w:w="12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F63EDA" w:rsidRPr="00F63EDA" w:rsidRDefault="00F63EDA" w:rsidP="00F63EDA">
            <w:pPr>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b/>
                <w:bCs/>
                <w:color w:val="000000"/>
                <w:sz w:val="25"/>
                <w:lang w:eastAsia="ru-RU"/>
              </w:rPr>
              <w:t>2541,477</w:t>
            </w:r>
          </w:p>
        </w:tc>
      </w:tr>
      <w:tr w:rsidR="00F63EDA" w:rsidRPr="00F63EDA" w:rsidTr="00F63EDA">
        <w:trPr>
          <w:tblCellSpacing w:w="0" w:type="dxa"/>
        </w:trPr>
        <w:tc>
          <w:tcPr>
            <w:tcW w:w="363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F63EDA" w:rsidRPr="00F63EDA" w:rsidRDefault="00F63EDA" w:rsidP="00F63EDA">
            <w:pPr>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b/>
                <w:bCs/>
                <w:color w:val="000000"/>
                <w:sz w:val="25"/>
                <w:lang w:eastAsia="ru-RU"/>
              </w:rPr>
              <w:t>Профицит (+), дефицит (–)</w:t>
            </w:r>
          </w:p>
        </w:tc>
        <w:tc>
          <w:tcPr>
            <w:tcW w:w="13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F63EDA" w:rsidRPr="00F63EDA" w:rsidRDefault="00F63EDA" w:rsidP="00F63EDA">
            <w:pPr>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b/>
                <w:bCs/>
                <w:color w:val="000000"/>
                <w:sz w:val="25"/>
                <w:lang w:eastAsia="ru-RU"/>
              </w:rPr>
              <w:t>0</w:t>
            </w:r>
          </w:p>
        </w:tc>
        <w:tc>
          <w:tcPr>
            <w:tcW w:w="12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F63EDA" w:rsidRPr="00F63EDA" w:rsidRDefault="00F63EDA" w:rsidP="00F63EDA">
            <w:pPr>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b/>
                <w:bCs/>
                <w:color w:val="000000"/>
                <w:sz w:val="25"/>
                <w:lang w:eastAsia="ru-RU"/>
              </w:rPr>
              <w:t>0</w:t>
            </w:r>
          </w:p>
        </w:tc>
        <w:tc>
          <w:tcPr>
            <w:tcW w:w="12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F63EDA" w:rsidRPr="00F63EDA" w:rsidRDefault="00F63EDA" w:rsidP="00F63EDA">
            <w:pPr>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b/>
                <w:bCs/>
                <w:color w:val="000000"/>
                <w:sz w:val="25"/>
                <w:lang w:eastAsia="ru-RU"/>
              </w:rPr>
              <w:t>0</w:t>
            </w:r>
          </w:p>
        </w:tc>
      </w:tr>
      <w:tr w:rsidR="00F63EDA" w:rsidRPr="00F63EDA" w:rsidTr="00F63EDA">
        <w:trPr>
          <w:tblCellSpacing w:w="0" w:type="dxa"/>
        </w:trPr>
        <w:tc>
          <w:tcPr>
            <w:tcW w:w="363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F63EDA" w:rsidRPr="00F63EDA" w:rsidRDefault="00F63EDA" w:rsidP="00F63EDA">
            <w:pPr>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color w:val="000000"/>
                <w:sz w:val="25"/>
                <w:szCs w:val="25"/>
                <w:lang w:eastAsia="ru-RU"/>
              </w:rPr>
              <w:t>Доля профицита, дефицита в налоговых и неналоговых доходах</w:t>
            </w:r>
          </w:p>
        </w:tc>
        <w:tc>
          <w:tcPr>
            <w:tcW w:w="13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F63EDA" w:rsidRPr="00F63EDA" w:rsidRDefault="00F63EDA" w:rsidP="00F63EDA">
            <w:pPr>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i/>
                <w:iCs/>
                <w:color w:val="000000"/>
                <w:sz w:val="25"/>
                <w:lang w:eastAsia="ru-RU"/>
              </w:rPr>
              <w:t>0</w:t>
            </w:r>
          </w:p>
        </w:tc>
        <w:tc>
          <w:tcPr>
            <w:tcW w:w="12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F63EDA" w:rsidRPr="00F63EDA" w:rsidRDefault="00F63EDA" w:rsidP="00F63EDA">
            <w:pPr>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i/>
                <w:iCs/>
                <w:color w:val="000000"/>
                <w:sz w:val="25"/>
                <w:lang w:eastAsia="ru-RU"/>
              </w:rPr>
              <w:t>0</w:t>
            </w:r>
          </w:p>
        </w:tc>
        <w:tc>
          <w:tcPr>
            <w:tcW w:w="12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F63EDA" w:rsidRPr="00F63EDA" w:rsidRDefault="00F63EDA" w:rsidP="00F63EDA">
            <w:pPr>
              <w:spacing w:after="0" w:line="240" w:lineRule="auto"/>
              <w:jc w:val="both"/>
              <w:rPr>
                <w:rFonts w:ascii="Tahoma" w:eastAsia="Times New Roman" w:hAnsi="Tahoma" w:cs="Tahoma"/>
                <w:color w:val="000000"/>
                <w:sz w:val="25"/>
                <w:szCs w:val="25"/>
                <w:lang w:eastAsia="ru-RU"/>
              </w:rPr>
            </w:pPr>
            <w:r w:rsidRPr="00F63EDA">
              <w:rPr>
                <w:rFonts w:ascii="Tahoma" w:eastAsia="Times New Roman" w:hAnsi="Tahoma" w:cs="Tahoma"/>
                <w:i/>
                <w:iCs/>
                <w:color w:val="000000"/>
                <w:sz w:val="25"/>
                <w:lang w:eastAsia="ru-RU"/>
              </w:rPr>
              <w:t>0</w:t>
            </w:r>
          </w:p>
        </w:tc>
      </w:tr>
    </w:tbl>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F63EDA"/>
    <w:rsid w:val="00282502"/>
    <w:rsid w:val="00560C54"/>
    <w:rsid w:val="00F63E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3E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3EDA"/>
    <w:rPr>
      <w:b/>
      <w:bCs/>
    </w:rPr>
  </w:style>
  <w:style w:type="character" w:styleId="a5">
    <w:name w:val="Emphasis"/>
    <w:basedOn w:val="a0"/>
    <w:uiPriority w:val="20"/>
    <w:qFormat/>
    <w:rsid w:val="00F63EDA"/>
    <w:rPr>
      <w:i/>
      <w:iCs/>
    </w:rPr>
  </w:style>
</w:styles>
</file>

<file path=word/webSettings.xml><?xml version="1.0" encoding="utf-8"?>
<w:webSettings xmlns:r="http://schemas.openxmlformats.org/officeDocument/2006/relationships" xmlns:w="http://schemas.openxmlformats.org/wordprocessingml/2006/main">
  <w:divs>
    <w:div w:id="187977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1610</Characters>
  <Application>Microsoft Office Word</Application>
  <DocSecurity>0</DocSecurity>
  <Lines>13</Lines>
  <Paragraphs>3</Paragraphs>
  <ScaleCrop>false</ScaleCrop>
  <Company>SPecialiST RePack</Company>
  <LinksUpToDate>false</LinksUpToDate>
  <CharactersWithSpaces>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2023-07-27T08:37:00Z</dcterms:created>
  <dcterms:modified xsi:type="dcterms:W3CDTF">2023-07-27T08:37:00Z</dcterms:modified>
</cp:coreProperties>
</file>