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АДМИНИСТРАЦИЯ</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ГОРОДЕНСКОГО СЕЛЬСОВЕТА</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ЛЬГОВСКОГО РАЙОНА</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ПОСТАНОВЛЕНИЕ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от 17 августа 2018г. № 68</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Об утверждении Положения о порядке и условиях предоставления в аренду объектов муниципальной собственности, включенных в перечень имущества, находящегося в муниципальной собственности Администрации Городенского сельсовета Льговского района, свободного от прав третьих лиц (за исключением имущественных прав субъектов малого и среднего предпринимательства)</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         В целях реализации Федерального закона от 24.07.2007г. № 209-ФЗ «О развитии малого и среднего предпринимательства в Российской Федерации», в соответствие с Гражданским кодексом Российской Федерации, Федеральным законом от 06.10.2003г. № 131-ФЗ "Об общих принципах организации местного самоуправления в Российской Федерации", Федеральным законом от 26.07.2006г. №135-ФЗ "О защите конкуренции", Приказом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перечня видов имущества, в отношении которого заключение указанных договоров может осуществляться путем проведения торгов в форме конкурса", руководствуясь Уставом муниципального образования «Городенский сельсовет» Льговского района Курской области, Администрация Городенского сельсовета Льговского района ПОСТАНОВЛЯЕТ:</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 </w:t>
      </w:r>
    </w:p>
    <w:p w:rsidR="00071681" w:rsidRPr="00071681" w:rsidRDefault="00071681" w:rsidP="00071681">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Утвердить прилагаемое Положение о порядке и условиях предоставления в аренду объектов муниципальной собственности, включенных в перечень имущества, находящегося в муниципальной собственности Администрации Городенского сельсовета Льговского района, свободного от прав третьих лиц (за исключением имущественных прав субъектов малого и среднего предпринимательства).</w:t>
      </w:r>
    </w:p>
    <w:p w:rsidR="00071681" w:rsidRPr="00071681" w:rsidRDefault="00071681" w:rsidP="00071681">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Обнародовать настоящее постановление путем размещения на  официальном сайте Администрации Городенского сельсовета Льговского района.</w:t>
      </w:r>
    </w:p>
    <w:p w:rsidR="00071681" w:rsidRPr="00071681" w:rsidRDefault="00071681" w:rsidP="00071681">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Контроль за исполнением настоящего постановления оставляю за собой.</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И.о. Главы Городенского сельсовета</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Льговского района                                                                             З.В. Найденкова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                                                                                     Утверждено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постановлением  Администрации Городенского сельсовета Льговского  района</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 от 17.08.2018г. № 68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ПОЛОЖЕНИЕ</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о порядке и условиях предоставления в аренду объектов муниципальной</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собственности, включенных в перечень имущества, находящегося</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в муниципальной собственности Администрации Городенского сельсовета Льговского района, свободного от прав третьих лиц (за исключением имущественных прав субъектов малого и среднего предпринимательства)</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1.Общие положения</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1.1.Настоящее Положение разработано в соответствии с Гражданским кодексом Российской Федерации, Налоговым кодексом Российской Федерации, Федеральным законом от 06.10.2003г. № 131-ФЗ "Об общих принципах организации местного самоуправления в Российской Федерации", Федеральным законом от 21.07.1997г. № 122-ФЗ "О государственной регистрации прав на недвижимое имущество и сделок с ним", Федеральным законом от 26.07.2006г. № 135-ФЗ "О защите конкуренции", от 21.07.2005г. №115-ФЗ «О концессионных соглашениях», Приказом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руководствуясь Уставом Городенского сельсовета Льговского района Курской области.</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1.2. Настоящим Положением устанавливаются правила предоставления в аренду объектов муниципальной собственности Администрации Городенского сельсовета Льговского района, включенных в перечень имущества, находящегося в муниципальной собственности Городенского сельсовета Льговского района, свободного от прав третьих лиц (за исключением имущественных прав субъектов малого и среднего предпринимательства) (далее - объекты, перечень), а также льготы для субъектов малого и среднего предпринимательства, занимающихся социально значимыми видами деятельности.</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1.3. Аренда муниципального имущества рассматривается как один из источников получения доходов от его использования в виде денежных средств или иной форме в местный бюджет Администрации Городенского сельсовета Льговского района.</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1.4. Передаче в аренду подлежит следующее муниципальное имущество, учтенное в Реестре муниципального имущества, не задействованное в исполнении муниципальных функций и предоставлении муниципальных услуг: отдельно стоящие здания, сооружения, нежилые помещения, включая встроенные и встроенно-пристроенные помещения в жилых домах; оборудование, автотранспорт и иное движимое имущество.</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2. Способы и порядок</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предоставления муниципального имущества в аренду</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2.1. Сдача в аренду муниципального имущества реализуется следующими способами: по результатам проведения конкурсов или аукционов на право заключения этих договоров (далее - торгов) в порядке, установленном законодательством Российской Федерации; целевым назначением (без проведения конкурсов или аукционов в случаях и порядке, установленных законодательством Российской Федерации); путем предоставления муниципальной преференции в целях и порядке, установленных законодательством Российской Федерации.</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2.2. Лицо, которому предоставлены в аренду помещения, здание, строение или сооружение, может передать такие права в отношении части или частей помещения, здания, строения или сооружения третьим лицам с согласия собственника без проведения конкурсов или аукционов. При этом общая площадь передаваемых во владение и (или) в пользование третьим лицам части или частей помещения, здания, строения или сооружения не может превышать десять процентов площади помещения, здания, строения или сооружения, находящихся в аренде, и составлять не более чем двадцать квадратных метров.</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2.3. В качестве организатора торгов выступает арендодатель. Арендодателем</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объектов выступает уполномоченный орган.</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2.4. Порядок сдачи в аренду нежилого помещения целевым назначением.</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2.4.1. Нежилые помещения предоставляются в аренду под определенный вид деятельности конкретному арендатору:</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1)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2) государственным и муниципальным учреждениям;</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lastRenderedPageBreak/>
        <w:t>3)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4) адвокатским, нотариальным, торгово-промышленным палатам;</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5) медицинским организациям, организациям, осуществляющим образовательную деятельность;</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6) для размещения сетей связи, объектов почтовой связи;</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7) в порядке, установленном главой 5 Федерального закона от 26.07.2006 N</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135-ФЗ "О защите конкуренции";</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8) лицу, с которым заключен государственный или муниципальный контракт</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9)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10)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11) правопреемнику приватизированного унитарного предприятия в случае,</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12)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13)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14)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настоящей части.</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2.4.2. При сдаче помещений целевым назначением для физических и юридических лиц соблюдаются следующие условия:</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1) Целевое выделение нежилого помещения может осуществляться на долгосрочной основе до 5 лет, в отдельных случаях - до 25 лет.</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2) При целевой сдаче в аренду помещений муниципального нежилого фонда</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для расчета арендной платы учитываются особенности арендуемого помещения</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(обеспечение помещения инженерными коммуникациями):</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а) при полном обеспечении помещения или размещении арендуемого помещения в здании, полностью обеспеченном коммунальными услугами, - 100%арендной платы от нормативной;</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б) при частичном обеспечении помещения коммунальными услугами - 70% от</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базовой (нормативной) ставки арендной платы;</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в) подвальные, полуподвальные и неблагоустроенные приспособленные помещения - 50% от базовой (нормативной) ставки арендной платы;</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г) если помещение используется ограниченное время в зависимости от времени работы муниципального предприятия, арендная плата дифференцируется в соответствии со временем использования;</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д) если помещение длительное время не арендуется, Администрация вправе</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после официального объявления в средствах массовой информации о сдаче в аренду конкретного здания или помещения снижать ставку арендной платы на 10(десять) процентов от базовой (нормативной) ставки по истечении каждого последующего месяца, но не более 40 (сорока) процентов. Данная ставка устанавливается на срок действия Договора аренды.</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3. Рассмотрение обращений на аренду муниципального имущества</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3.1. Для предоставления в аренду объекта заинтересованное лицо представляет в уполномоченный орган письменное обращение (далее - обращение). В обращении должны быть указаны данные об объекте, содержащиеся в утвержденном перечне.</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3.2. Обращение оформляется письменно в виде заявления на имя Главы муниципального образования, согласовывается с балансодержателем и рассматривается Уполномоченным органом.</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3.3. К заявлению прилагаются документы, подтверждающие соответствие заявителя условиям, установленным ст.4 Федерального закона от 24.07.2007 №209-ФЗ «О развитии малого и среднего предпринимательства в Российской Федерации», а также документы, установленные «пунктами 2-6 части 1 ст.20Федерального закона от 26.07.2006 № 135-ФЗ «О защите конкуренции».</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3.4. Рассмотрение поступивших заявлений и принятие решений по ним производится в течение одного месяца со дня подачи заявления.</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3.5. По результатам рассмотрения предоставленных документов принимается</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одно из следующих решений:</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 о сдаче в аренду целевым назначением;</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 о проведении конкурса или аукциона на право аренды;</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 о предоставлении муниципальной преференции; об отказе в праве на аренду с указанием причин отказа.</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3.6. Обжалование решения осуществляется в установленном законодательством порядке.</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4. Оформление аренды</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4.1. Основным документом на право пользования муниципальным имуществом, регламентирующим отношения аренды муниципального имущества, является договор аренды. Сдача муниципального имущества в аренду производится на основании краткосрочных (на срок не более одного года) или долгосрочных договоров, но не более чем на срок, установленный законодательством Российской Федерации.</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4.2. По результатам торгов или на основании постановления Администрации по согласованию с балансодержателем между арендодателем и арендатором заключается договор аренды.</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4.3. Сдача и приемка нежилого помещения при заключении или расторжении</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lastRenderedPageBreak/>
        <w:t>договора аренды производится арендатором и балансодержателем с составлением</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двустороннего акта, являющегося неотъемлемой частью договора. Акт приема-передачи составляется в двух экземплярах, по одному для каждой из сторон договора.</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В акте указываются место и дата составления акта; номер и дата подписания</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договора аренды, в соответствии с которым производится сдача-приемка нежилого</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помещения; техническое состояние передаваемых помещений; сроки и порядок устранения выявленных нарушений и неисправностей; подписи представителей, заверенные печатями сторон.</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4.4. Арендатор, желающий заключить договор аренды на новый срок, должен</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обратиться в Уполномоченный орган в срок, определенный договором.</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4.5. В случае изменения наименования, реквизитов, места нахождения или реорганизации одной из сторон договора аренды, а также перехода права собственности (хозяйственного ведения, оперативного управления) на сданное в аренду имущество к другому лицу сторона обязана письменно в двух недельный срок сообщить другой стороне о произошедших изменениях с приложением документов, подтверждающих эти изменения.</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4.6. Изменения и дополнения условий договора аренды рассматриваются сторонами и оформляются в виде дополнительного соглашения к договору аренды в течение 30 дней со дня получения одной из сторон предложений о внесении изменений и дополнений в договор аренды.</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4.7. Долгосрочные договоры аренды и все изменения к данным договорам подлежат государственной регистрации в срок, определенный договором.</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5. Порядок досрочного расторжения договоров аренды</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нежилых помещений</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5.1. Уполномоченный орган имеет право расторгать договоры аренды в следующих случаях: по заявлению арендатора; при отсутствии государственной регистрации договора; по решению арбитражного суда.</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5.2. Договором аренды могут быть установлены и другие основания досрочного расторжения договора по требованию арендодателя в соответствии с законодательством Российской Федерации.</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6. Обязанности сторон, заключивших договор аренды</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6.1. Арендатор обязан:</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6.1.1. Использовать арендуемое помещение в соответствии с целевым назначением и условиями, указанными в договоре.</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6.1.2. В течение 20 дней с момента подписания договора аренды заключить отдельные договоры по оплате эксплуатационных, коммунальных услуг, в том числе вывоза мусора, с балансодержателем или другими организациями, предоставляющими данные услуги.</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6.1.3. Вносить арендную плату в размере, сроки и порядке, предусмотренные договором аренды.</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6.1.4. Содержать арендуемое помещение в порядке, предусмотренном правилами санитарной, экологической и противопожарной безопасности, не совершать действий, способных вызвать повреждение или разрушение помещения и расположенных в нем инженерных сетей и коммуникаций.</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6.1.5. Проводить за собственные средства при необходимости, но не реже одного раза в пять лет текущий и косметический ремонт арендуемого нежилого помещения, если иное не предусмотрено договором.</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6.1.6. Восстановить за собственные средства арендуемое помещение и находящиеся в нем инженерные сети и коммуникации, поврежденные по своей вине.</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6.1.7. Не производить без предварительного письменного разрешения арендодателя перепланировок и переоборудования арендуемого помещения, прокладок скрытых и открытых проводок, сетей и коммуникаций.</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6.1.8. Содержать земельный участок, указанный в договоре, в порядке, осуществлять его благоустройство, озеленение, уборку мусора.</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6.1.9. Допускать в арендуемое помещение представителей арендодателя, с балансодержателя, служб, контролирующих соблюдение санитарных, экологических, противопожарных норм и действующего законодательства, и в установленные сроки устранять выявленные и зафиксированные нарушения.</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6.1.10. Возвратить арендуемое помещение в установленный договором срок в</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исправном и пригодном для дальнейшего использования состоянии с учетом нормативного износа.</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6.1.11. По истечении срока договора аренды или в случае его досрочного расторжения при сдаче помещения балансодержателю произвести его косметический ремонт или компенсировать арендодателю стоимость ремонта в соответствии с предъявленной балансодержателем сметой.</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6.2. Арендодатель обязан:</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6.2.1. Обеспечить по согласованию с балансодержателем своевременное предоставление муниципального имущества арендатору.</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6.2.2. Не менее чем за два месяца письменно уведомлять арендатора о досрочном расторжении договора аренды и необходимости освобождения помещения в связи с принятым решением органами местного самоуправления по его постановке на капитальный ремонт, реконструкции, сносе или приватизации.</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6.2.3. В месячный срок рассматривать обращения арендатора по вопросам изменения целевого назначения помещения, а также его ремонта и переоборудования.</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6.2.4. Предоставить арендатору имущество в состоянии, соответствующему условиям договора аренды и назначению имущества.</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 </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7. Порядок учета и контроля сдачи в аренду</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b/>
          <w:bCs/>
          <w:color w:val="000000"/>
          <w:sz w:val="14"/>
          <w:lang w:eastAsia="ru-RU"/>
        </w:rPr>
        <w:t>муниципального имущества</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7.1. Администрация сельсовета осуществляет ведение реестра договоров аренды в соответствии с Положением, утверждаемым Главой муниципального образования.</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7.2.Администрация самостоятельно и (или) с привлечением контролирующих и правоохранительных государственных органов производит проверки соблюдения</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арендаторами условий договоров аренды, составляет акты и выдает предписания об обнаруженных нарушениях и устанавливает сроки их устранения.</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7.3.Администрация принимает все предусмотренные законодательством меры по недопущению причинения ущерба имуществу и применяет к нарушителям все предусмотренные в договоре аренды санкции вплоть до досрочного расторжения</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договора аренды и взыскания, в том числе в судебном порядке, задолженности по</w:t>
      </w:r>
    </w:p>
    <w:p w:rsidR="00071681" w:rsidRPr="00071681" w:rsidRDefault="00071681" w:rsidP="00071681">
      <w:pPr>
        <w:shd w:val="clear" w:color="auto" w:fill="EEEEEE"/>
        <w:spacing w:after="0" w:line="240" w:lineRule="auto"/>
        <w:jc w:val="both"/>
        <w:rPr>
          <w:rFonts w:ascii="Tahoma" w:eastAsia="Times New Roman" w:hAnsi="Tahoma" w:cs="Tahoma"/>
          <w:color w:val="000000"/>
          <w:sz w:val="14"/>
          <w:szCs w:val="14"/>
          <w:lang w:eastAsia="ru-RU"/>
        </w:rPr>
      </w:pPr>
      <w:r w:rsidRPr="00071681">
        <w:rPr>
          <w:rFonts w:ascii="Tahoma" w:eastAsia="Times New Roman" w:hAnsi="Tahoma" w:cs="Tahoma"/>
          <w:color w:val="000000"/>
          <w:sz w:val="14"/>
          <w:szCs w:val="14"/>
          <w:lang w:eastAsia="ru-RU"/>
        </w:rPr>
        <w:t>договору аренды и компенсации за причиненный имуществу ущерб.</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05875"/>
    <w:multiLevelType w:val="multilevel"/>
    <w:tmpl w:val="8E1C3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071681"/>
    <w:rsid w:val="00071681"/>
    <w:rsid w:val="00560C54"/>
    <w:rsid w:val="006B4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16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1681"/>
    <w:rPr>
      <w:b/>
      <w:bCs/>
    </w:rPr>
  </w:style>
</w:styles>
</file>

<file path=word/webSettings.xml><?xml version="1.0" encoding="utf-8"?>
<w:webSettings xmlns:r="http://schemas.openxmlformats.org/officeDocument/2006/relationships" xmlns:w="http://schemas.openxmlformats.org/wordprocessingml/2006/main">
  <w:divs>
    <w:div w:id="21142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3085</Words>
  <Characters>17589</Characters>
  <Application>Microsoft Office Word</Application>
  <DocSecurity>0</DocSecurity>
  <Lines>146</Lines>
  <Paragraphs>41</Paragraphs>
  <ScaleCrop>false</ScaleCrop>
  <Company>SPecialiST RePack</Company>
  <LinksUpToDate>false</LinksUpToDate>
  <CharactersWithSpaces>20633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2023-07-28T12:46:00Z</dcterms:created>
  <dcterms:modified xsi:type="dcterms:W3CDTF">2023-07-28T12:46:00Z</dcterms:modified>
</cp:coreProperties>
</file>