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АДМИНИСТРАЦИЯ</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ГОРОДЕНСКОГО СЕЛЬСОВЕТА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ПОСТАНОВЛЕНИЕ</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от 29 октября 2019г. № 70</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О Порядке и методике планирования бюджетных</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ассигнований бюджета Городенского сельсовета Льговского</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района Курской области на 2020 – 2022годы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 соответствии с пунктом 1 статьи 174.2 Бюджетного кодекса Российской Федерации, Решения Собрания депутатов Городенского сельсовета Льговского района Курской области от 04.09.2018года №119 «Об утверждении Положения о бюджетном процессе в муниципальном образовании «Городенский сельсовет»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Администрация Городенского сельсовета Льговского района Курской области ПОСТАНОВЛЯЕТ:</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1. Утвердить «Порядок планирования бюджетных ассигнований бюджета Городенского сельсовета Льговского района Курской области на 2020 год и на плановый период 2021 и 2022 годы» согласно приложению 1 к настоящему постановлению;</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2. Утвердить «Методику планирования бюджетных ассигнований бюджета Городенского сельсовета Льговского района Курской области на 2020 год и на плановый период 2021 и 2022 годы» согласно приложению 2 к настоящему постановлению.</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3. Контроль за исполнением настоящего постановления возложить на и. о. начальника отдела Администрации Городенского сельсовета Льговского района Курской области (В.И. Горину).</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4. Настоящее постановление вступает в силу со дня его подписания.</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Глава Городенского сельсовета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Льговского района                                                                         А.М. Сенаторов</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Приложение № 1</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к постановлению Администрации Городенского сельсовета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от 29.10.2019 г. № 70</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ПОРЯДОК</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планирования бюджетных ассигнований бюджета Городенского сельсовета Льговского района Курской области на 2020– 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1. Планирование бюджетных ассигнований бюджета сельсовета на 2020 - 2022 годы осуществляется в соответствии с:</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Бюджетным кодексом Российской Федерации;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Положением о бюджетном процессе в Городенском сельсовете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муниципальными программами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иными правовыми актами, регулирующими бюджетные правоотношения и устанавливающими расходные обязательства Городенского сельсовета Льговского района Курской области.</w:t>
      </w:r>
    </w:p>
    <w:p w:rsidR="00F44C93" w:rsidRPr="00F44C93" w:rsidRDefault="00F44C93" w:rsidP="00F44C93">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Планирование бюджетных ассигнований бюджета Городенского сельсовета Льговского района Курской области осуществляется в сроки составления проекта бюджета сельсовета на 2020-2022 годы. Планирование бюджетных ассигнований бюджета Городенского сельсовета Льговского района Курской области осуществляется по лицевым счетам главных распорядителей средств бюджета сельсовета, разделам, подразделам, целевым статьям (муниципальным программам и непрограммным направлениям деятельности), видам расходов классификации расходов .</w:t>
      </w:r>
    </w:p>
    <w:p w:rsidR="00F44C93" w:rsidRPr="00F44C93" w:rsidRDefault="00F44C93" w:rsidP="00F44C93">
      <w:pPr>
        <w:numPr>
          <w:ilvl w:val="0"/>
          <w:numId w:val="1"/>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На первом этапе планирования бюджетных ассигнований бюджета сельсовета на 2020– 2022 годы производится:</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формирование планового реестра расходных обязательств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корректировка (при необходимости) ведомственных перечней муниципальных услуг и работ, оказываемых (выполняемых) муниципальными учреждениями Городенского сельсовета Льговского района Курской области в качестве основных видов деятельности (далее – ведомственные перечни муниципальных услуг и работ);</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а также разработка муниципальных стандартов муниципальных услуг (работ) (при необходимости), проведение оценки соблюдения муниципальных стандартов муниципальных услуг (работ), выполненных (оказанных) муниципальными учреждениями Городенского сельсовета Льговского района Курской области (далее – оценка соблюдения муниципальных стандартов) и оценки  потребности в их оказании (выполнении) на основе сформированных (откорректированных) ведомственных перечней муниципальных услуг и работ (далее - оценка потребности муниципальных услуг и работ).</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3.1. В целях формирования планового реестра расходных обязательств Городенского сельсовета Льговского района Курской области Администрация на 2020-2022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осуществляют анализ эффективности использования средств бюджета Городенского сельсовета Льговского района Курской области в 2019 году и определяют приоритетные направления расходов бюджета сельсовета на 2020-2022 годы посредством:</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подготовки отчетов о реализации муниципальных программ Городенского сельсовета Льговского района Курской области (далее – МП), ведомственных целевых программ (далее – ВЦП) за 2019 год; проведения оценок эффективности реализации МП, ВЦП за 2018год на основании отчетов о реализации МП, ВЦП за 2018 год;</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проводят в рамках своих полномочий анализ нормативных правовых актов, договоров, соглашений, являющихся основанием возникновения расходных обязательств Городенского сельсовета Льговского района Курской области (при необходимости вносят в них изменения), для включения в плановый реестр расходных обязательств Городенского сельсовета Льговского района Курской области на 2020-2022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xml:space="preserve">3.2. В целях формирования (корректировки) ведомственных перечней муниципальных услуг и работ, а также разработки муниципальных стандартов муниципальных услуг (работ) (при необходимости), проведения оценки соблюдения муниципальных стандартов и оценки </w:t>
      </w:r>
      <w:r w:rsidRPr="00F44C93">
        <w:rPr>
          <w:rFonts w:ascii="Tahoma" w:eastAsia="Times New Roman" w:hAnsi="Tahoma" w:cs="Tahoma"/>
          <w:color w:val="000000"/>
          <w:sz w:val="14"/>
          <w:szCs w:val="14"/>
          <w:lang w:eastAsia="ru-RU"/>
        </w:rPr>
        <w:lastRenderedPageBreak/>
        <w:t>потребности муниципальных услуг и работ субъекты бюджетного планирования, осуществляющие функции и полномочия учредителя в отношении муниципальных учреждений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формируют (корректируют) нормативные правовые акты об утверждении ведомственных перечней муниципальных услуг и работ (при необходимости);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проводят анализ данных о фактически оказанных в 2018 году муниципальных услугах (выполненных работах) в целях подтверждения соблюдения (несоблюдения) требований муниципальных стандартов муниципальных услуг (работ) и выявления необходимости их изменения; - проводят оценку потребности в оказании муниципальных услуг (выполнении работ) на 2020-2022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4. На втором этапе планирования бюджетных ассигнований бюджета Городенского сельсовета Льговского района Курской области на 2020 – 2022 годы формируются основные характеристики проекта бюджета сельсовета на 2020 – 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 целях формирования основных характеристик проекта бюджета Городенского сельсовета Льговского района Курской области на 2020 – 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1) Администрация:</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разрабатывает основные показатели проекта прогноза социально-экономического развития Городенского сельсовета Льговского района Курской области на 2020 год и на период до 2022 года (с пояснительной запиской);</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формирует проект  бюджетных расходов Городенского сельсовета Льговского района Курской области на оплату потребления топливно-энергетических ресурсов, осуществляет расчет нормативной потребности топливно-энергетических ресурсов на 2020 – 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проводит прогнозную оценку потерь налоговых доходов бюджета сельсовета в результате действия налоговых льгот в 2020-2022 годах;</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формирует объемы бюджетных ассигнований на 2020-2022 годы бюджета Городенского сельсовета Льговского района Курской области на исполнение действующих и принимаемых расходных обязательств Городенского сельсовета Льговского района Курской области, связанных с осуществлением бюджетных инвестиций в форме капитальных вложений в объекты капитального строительства собственности Городенского сельсовета Льговского района Курской области или приобретением объектов недвижимого имущества в собственность Городенского сельсовета Льговского района Курской области и софинансирование капитальных вложений в объекты капитального строительства муниципальной собственности или приобретением объектов недвижимого имущества в объекты муниципальной собственности, на реализацию МП, непрограммных направлений деятельности, а также бюджетных ассигнований адресной инвестиционной программы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формирует свод объемов бюджетных ассигнований бюджета Городенского сельсовета Льговского района Курской области, на исполнение действующих и принимаемых расходных обязательств Городенского сельсовета Льговского района Курской области на реализацию МП, а также непрограммных направлений деятельности на 2020 – 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осуществляет балансировку общих объемов бюджетных ассигнований бюджета Городенского сельсовета Льговского района Курской области, исходя из прогноза налоговых и неналоговых доходов бюджета, источников финансирования дефицита бюджета и приоритетов социально-экономического развития Городенского сельсовета Льговского района Курской области на 2020-2022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осуществляет формирование основных характеристик проекта бюджета Городенского сельсовета Льговского района Курской области на 2020 – 2022 годы в соответствии с основными показателями проекта прогноза социально-экономического развития Городенского сельсовета Льговского района Курской области на 2020 год и на период до 2022года.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5.  На третьем этапе планирования бюджетных ассигнований бюджета Городенского сельсовета Льговского района Курской области на 2020 – 2022 годы формируется проект решения Собрания депутатов Городенского сельсовета Льговского района Курской области «О бюджете Городенского сельсовета Льговского района Курской области на 2020 год и плановый период 2021-2022 годов» (далее – проект решения о бюджете).</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 целях подготовки проекта решения о бюджете Городенского сельсовета Льговского района Курской области на 2020 год и плановый период 2021-2022 годов Администрация, исходя из основных характеристик проекта бюджета: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формирует предельные объемы бюджетных ассигнований бюджета Городенского сельсовета Льговского района Курской области на исполнение действующих и принимаемых расходных обязательств Городенского сельсовета Льговского района Курской области на реализацию программ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разрабатывает проект прогноза социально-экономического развития Городенского сельсовета Льговского района Курской области на 2020 год и на период до 2022года;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формирует сведения, необходимые для разработки проекта бюджетного прогноза Городенского сельсовета Льговского района Курской области на долгосрочный период;</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проект решения «О бюджете Городенского сельсовета Льговского района Курской области на 2020 год и плановый период 2021-2022 годов» с документами и материалами, представляемыми одновременно с данным проектом в Собрание депутатов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Приложение № 2</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к постановлению Администрации Городенского сельсовета</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от 29.10.2018 г. №70</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МЕТОДИКА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b/>
          <w:bCs/>
          <w:color w:val="000000"/>
          <w:sz w:val="14"/>
          <w:lang w:eastAsia="ru-RU"/>
        </w:rPr>
        <w:t>планирования бюджетных ассигнований бюджета Городенского сельсовета Льговского района Курской области на 2020– 2022 годы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Настоящая Методика планирования бюджетных ассигнований бюджета Городенского сельсовета Льговского района Курской области разработана в целях установления требований к составлению бюджета сельсовета на 2020 – 2022 годы.</w:t>
      </w:r>
    </w:p>
    <w:p w:rsidR="00F44C93" w:rsidRPr="00F44C93" w:rsidRDefault="00F44C93" w:rsidP="00F44C93">
      <w:pPr>
        <w:numPr>
          <w:ilvl w:val="0"/>
          <w:numId w:val="2"/>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Планирование бюджетных ассигнований бюджета Городенского сельсовета Льговского района Курской области (далее – бюджетные ассигнования) производится в соответствии с расходными обязательствами Городенского сельсовета Льговского района Курской области, исполнение которых осуществляется за счет средств бюджета сельсовета, раздельно по бюджетным ассигнованиям на исполнение действующих и принимаемых расходных обязательств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xml:space="preserve">В состав бюджетных ассигнований на исполнение действующих расходных обязательств Городенского сельсовета Льговского района Курской области включаются бюджетные ассигнования по перечню расходных обязательств Городенского сельсовета Льговского района Курской области, обусловленных действующими нормативными правовыми актами, договорами, соглашениями, за исключением норм, действие которых истекает, приостановлено или предлагается (планируется) к приостановлению, признанию утратившими силу в 2020-2022 годах. При этом объем бюджетных ассигнований на исполнение действующих расходных обязательств Городенского сельсовета Льговского района </w:t>
      </w:r>
      <w:r w:rsidRPr="00F44C93">
        <w:rPr>
          <w:rFonts w:ascii="Tahoma" w:eastAsia="Times New Roman" w:hAnsi="Tahoma" w:cs="Tahoma"/>
          <w:color w:val="000000"/>
          <w:sz w:val="14"/>
          <w:szCs w:val="14"/>
          <w:lang w:eastAsia="ru-RU"/>
        </w:rPr>
        <w:lastRenderedPageBreak/>
        <w:t>Курской области может рассчитываться с учетом индексации, если это предусмотрено данными нормативными правовыми актами, договорами, соглашениями.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 состав бюджетных ассигнований на исполнение принимаемых расходных обязательств Городенского сельсовета Льговского района Курской области включаются:</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бюджетные ассигнования по перечню расходных обязательств Городенского сельсовета Льговского района Курской области, возникающих в связи со вступлением в силу в 2020 – 2022 годах предлагаемых (планируемых) к принятию нормативных правовых актов, к заключению договоров, соглашений во исполнение указанных нормативных правовых актов;</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бюджетные ассигнования в объеме их увеличения по перечню расходных обязательств Городенского сельсовета Льговского района Курской области, обусловленных действующими нормативными правовыми актами, договорами (соглашениями), в связи с предлагаемым (планируемым) внесением в них изменений в части норм (методик), определяющих объем бюджетных ассигнований на их исполнение (численность, штаты и контингенты, размеры выплат, и др.)</w:t>
      </w:r>
    </w:p>
    <w:p w:rsidR="00F44C93" w:rsidRPr="00F44C93" w:rsidRDefault="00F44C93" w:rsidP="00F44C93">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За базу планирования бюджетных ассигнований на исполнение действующих расходных обязательств Городенского сельсовета Льговского района Курской области принимаются бюджетные ассигнования на реализацию МП, а также непрограммных направлений деятельности, утвержденные Решением Собрания депутатов Городенского сельсовета Льговского района Курской области от 15.12.2018 года № 124 «О бюджете Городенского сельсовета Льговского района Курской области на 2019 год и плановый период 2020-2021 годов» по состоянию на 1 июля 2019 года с учетом внесенных изменений в сводную бюджетную роспись.</w:t>
      </w:r>
    </w:p>
    <w:p w:rsidR="00F44C93" w:rsidRPr="00F44C93" w:rsidRDefault="00F44C93" w:rsidP="00F44C93">
      <w:pPr>
        <w:numPr>
          <w:ilvl w:val="0"/>
          <w:numId w:val="3"/>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При формировании объемов бюджетных ассигнований на исполнение расходных обязательств Городенского сельсовета Льговского района Курской области на 2020-2022 годы на реализацию МП и непрограммных направлений деятельности с учетом отраслевых особенностей (далее – объемы бюджетных ассигнований) используются следующие методы:</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нормативный метод – расчет объемов бюджетных ассигнований на основе нормативов, утвержденных законодательством;</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метод индексации – расчет объемов бюджетных ассигнований путем индексации объемов бюджетных ассигнований текущего (предыдущего) финансового года на коэффициент прогнозируемого уровня инфляции или иной коэффициент (применяется исключительно при расчете объемов бюджетных ассигнований бюджета сельсовета по действующим расходным обязательствам Городенского сельсовета Льговского района Курской области; </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плановый метод – установление объема бюджетных ассигнований бюджета Городенского сельсовета Льговского района Курской области в соответствии с показателями, установленными законодательством;</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иной метод - расчет бюджетных ассигнований методом, отличным от нормативного метода, метода индексации и планового метода.</w:t>
      </w:r>
    </w:p>
    <w:p w:rsidR="00F44C93" w:rsidRPr="00F44C93" w:rsidRDefault="00F44C93" w:rsidP="00F44C93">
      <w:pPr>
        <w:numPr>
          <w:ilvl w:val="0"/>
          <w:numId w:val="4"/>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Объемы бюджетных ассигнований на 2020 – 2022 годы определяются исходя из единых подходов к формированию отдельных направлений расходов бюджета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tbl>
      <w:tblPr>
        <w:tblW w:w="7044" w:type="dxa"/>
        <w:tblCellSpacing w:w="0" w:type="dxa"/>
        <w:shd w:val="clear" w:color="auto" w:fill="EEEEEE"/>
        <w:tblCellMar>
          <w:left w:w="0" w:type="dxa"/>
          <w:right w:w="0" w:type="dxa"/>
        </w:tblCellMar>
        <w:tblLook w:val="04A0"/>
      </w:tblPr>
      <w:tblGrid>
        <w:gridCol w:w="2148"/>
        <w:gridCol w:w="4896"/>
      </w:tblGrid>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Направление расходов бюджета</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Методика формирования</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расходов  бюджета</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Выплата работникам органов местного самоуправления  и казенных  учреждений</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Городенского сельсовета Льговского района Курской области</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Планируется в соответствии с Положениями: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 системе оплаты и стимулирования труда Главы Городенского сельсовета Льговского района Курской области,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 системе оплаты и стимулирования труда лиц, замещающих муниципальные должности муниципальной службы в Администрации Городенского сельсовета Льговского района Курской области;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об оплате труда работников муниципального казенного учреждения по обеспечению деятельности Администрации Городенского сельсовета  Льговского района Курской области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о системе оплаты труда работников Борисовского ЦСДК Льговского района Курской области.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 расчетах фонда оплаты труда работников органов местного самоуправления Городенского сельсовета Льговского района Курской области  используются штатные расписания, утвержденные по состоянию на 1 июля 2019 года.</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Взносы по обязательному социальному страхованию на выплаты денежного содержания работников муниципальных органов рассчитываются в соответствии с Федеральным законом от 24 июля 2009 года № 212-ФЗ «О страховых взносах в пенсионный фонд Российской Федерации, Фонд социального страхования Российской Федерации, Федеральный фонд обязательного медицинского страхования».</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Общий объем бюджетных ассигнований на содержание органов местного самоуправления Городенского сельсовета Льговского района Курской области планируется не выше норматива формирования расходов на денежное содержание муниципальных служащих установленного Правительством Курской области.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Для муниципального казенного учреждения по обеспечению деятельности Администрации Городенского сельсовета    Льговского района Курской области используются штатные расписания, утвержденные по состоянию на 1 июля 2019 года.</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Для МКУК «Борисовский Центральный сельский Дом культуры», Городенского сельсовета Льговского района Курской области используются штатные расписания, утвержденные по состоянию на 1 июля 2019 года.</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Уплата налогов</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с          учетом  налогового законодательства и планируемых к внесению в него изменений.</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Оплата поставок товаров, выполнения работ, оказания услуг для муниципальных нужд Советского сельсовета Советского района Курской области</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исходя из необходимости обеспечения эффективного функционирования муниципальных учреждений  Городенского сельсовета     Льговского района Курской области в целях предоставления качественных муниципальных услуг (работ) в рамках действующего законодательства Российской Федерации.</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Оплата горюче-смазочных материалов</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исходя из фактического исполнения за 6 месяцев 2019 года и доведения их до годовых показателей.</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Оплата услуг связи</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исходя из размера абонентской платы за телефон, за пользование сетью «Интернет», стоимости одного почтового отправления, стоимости конвертов и знаков почтовой оплаты, количества телефонных точек, среднегодового количества почтовых отправлений с учетом необходимости минимизации указанных расходов.</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lastRenderedPageBreak/>
              <w:t>Оплата коммунальных</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услуг </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исходя            из сведений о потребности в топливно-энергетических ресурсах на 2020 – 2022 годы в натуральном выражении, сведений о количестве приборов учета, прогнозных индексов цен (тарифов) на 2020 – 2022 годы. </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В случае заключения энергосервисного договора (контракта) дополнительно к расходам на коммунальные услуги определяются затраты на оплату исполнения энергосервисного договора (контракта), на величину которых снижаются расходы на оплату коммунальных услуг по видам энергетических ресурсов.</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Капитальный ремонт</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исходя из необходимости обеспечения эффективного функционирования муниципальных учреждений  Городенского сельсовета     Льговского района Курской области в целях качественного предоставления муниципальных услуг (работ) с учетом его уставной деятельности в рамках действующего законодательства Российской Федерации, в том числе при наличии заключений о невозможности эксплуатаций зданий и сооружений, а также систем жизнеобеспечения, исходя из необходимости устранения замечаний надзорных органов по исполнению требований обеспечения безопасных условий функционирования и завершения капитального ремонта, начатого ранее.</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Уплата арендных платежей за пользование имуществом</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Планируются исходя из фактического исполнения за 6 месяцев 2019 года и доведения их до годовых показателей.</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Пенсии, пособия, выплачиваемые органом местного самоуправления</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Планируется в соответствии с Правилами обращения за ежемесячной доплатой к страховой пенсии по старости (инвалидности) лиц, осуществлявших полномочия выборного должностного лица местного самоуправления на постоянной основе;</w:t>
            </w:r>
          </w:p>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правилами назначения, перерасчета  и выплаты пенсий за выслугу лет лицам, замещавшим муниципальные должности муниципальной службы Городенского сельсовета Льговского района Курской области.</w:t>
            </w:r>
          </w:p>
        </w:tc>
      </w:tr>
      <w:tr w:rsidR="00F44C93" w:rsidRPr="00F44C93" w:rsidTr="00F44C93">
        <w:trPr>
          <w:tblCellSpacing w:w="0" w:type="dxa"/>
        </w:trPr>
        <w:tc>
          <w:tcPr>
            <w:tcW w:w="2148"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w:t>
            </w:r>
          </w:p>
        </w:tc>
        <w:tc>
          <w:tcPr>
            <w:tcW w:w="4896" w:type="dxa"/>
            <w:tcBorders>
              <w:top w:val="single" w:sz="4" w:space="0" w:color="FFFFFF"/>
              <w:left w:val="single" w:sz="4" w:space="0" w:color="FFFFFF"/>
              <w:bottom w:val="single" w:sz="4" w:space="0" w:color="FFFFFF"/>
              <w:right w:val="single" w:sz="4" w:space="0" w:color="FFFFFF"/>
            </w:tcBorders>
            <w:shd w:val="clear" w:color="auto" w:fill="EEEEEE"/>
            <w:tcMar>
              <w:top w:w="24" w:type="dxa"/>
              <w:left w:w="48" w:type="dxa"/>
              <w:bottom w:w="24" w:type="dxa"/>
              <w:right w:w="48" w:type="dxa"/>
            </w:tcMar>
            <w:hideMark/>
          </w:tcPr>
          <w:p w:rsidR="00F44C93" w:rsidRPr="00F44C93" w:rsidRDefault="00F44C93" w:rsidP="00F44C93">
            <w:pPr>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Объем бюджетных ассигнований на закупки товаров, работ, услуг для обеспечения муниципальных нужд и закупки товаров, работ, услуг, осуществляемые муниципальными учреждениями и органами местного самоуправления, формируется с учетом рекомендаций к определению начальной (максимальной) цены контракта, цены контракта, заключаемого с единственным поставщиком (подрядчиком, исполнителем), установленных Федеральным </w:t>
            </w:r>
            <w:hyperlink r:id="rId5" w:history="1">
              <w:r w:rsidRPr="00F44C93">
                <w:rPr>
                  <w:rFonts w:ascii="Tahoma" w:eastAsia="Times New Roman" w:hAnsi="Tahoma" w:cs="Tahoma"/>
                  <w:color w:val="33A6E3"/>
                  <w:sz w:val="14"/>
                  <w:lang w:eastAsia="ru-RU"/>
                </w:rPr>
                <w:t>законом</w:t>
              </w:r>
            </w:hyperlink>
            <w:r w:rsidRPr="00F44C93">
              <w:rPr>
                <w:rFonts w:ascii="Tahoma" w:eastAsia="Times New Roman" w:hAnsi="Tahoma" w:cs="Tahoma"/>
                <w:color w:val="000000"/>
                <w:sz w:val="14"/>
                <w:szCs w:val="14"/>
                <w:lang w:eastAsia="ru-RU"/>
              </w:rPr>
              <w:t> от 05.04.2013 N 44-ФЗ "О контрактной системе в сфере закупок товаров, работ, услуг для обеспечения государственных и муниципальных нужд"</w:t>
            </w:r>
          </w:p>
        </w:tc>
      </w:tr>
    </w:tbl>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w:t>
      </w:r>
    </w:p>
    <w:p w:rsidR="00F44C93" w:rsidRPr="00F44C93" w:rsidRDefault="00F44C93" w:rsidP="00F44C93">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Объем бюджетных ассигнований на исполнение действующих и принимаемых обязательств на 2020 – 2022 годы не может превышать прогнозируемого объема доходов бюджета Городенского сельсовета Льговского района Курской области и поступлений источников финансирования его дефицита.</w:t>
      </w:r>
    </w:p>
    <w:p w:rsidR="00F44C93" w:rsidRPr="00F44C93" w:rsidRDefault="00F44C93" w:rsidP="00F44C93">
      <w:pPr>
        <w:numPr>
          <w:ilvl w:val="0"/>
          <w:numId w:val="5"/>
        </w:numPr>
        <w:shd w:val="clear" w:color="auto" w:fill="EEEEEE"/>
        <w:spacing w:after="0" w:line="240" w:lineRule="auto"/>
        <w:ind w:left="0"/>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Администрация осуществляет распределение предельных объемов бюджетных ассигнований на 2020 – 2022 годы по кодам бюджетной классификации и кодам управления муниципальными финансами с учетом необходимости обеспечения режима экономии в целях устойчивого развития экономики и социальной стабильности в Городенском сельсовете Льговского района Курской области исходя из:</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приоритетности финансового обеспечения направлений расходования средств бюджета Городенского сельсовета Льговского района Курской области;</w:t>
      </w:r>
    </w:p>
    <w:p w:rsidR="00F44C93" w:rsidRPr="00F44C93" w:rsidRDefault="00F44C93" w:rsidP="00F44C93">
      <w:pPr>
        <w:shd w:val="clear" w:color="auto" w:fill="EEEEEE"/>
        <w:spacing w:after="0" w:line="240" w:lineRule="auto"/>
        <w:jc w:val="both"/>
        <w:rPr>
          <w:rFonts w:ascii="Tahoma" w:eastAsia="Times New Roman" w:hAnsi="Tahoma" w:cs="Tahoma"/>
          <w:color w:val="000000"/>
          <w:sz w:val="14"/>
          <w:szCs w:val="14"/>
          <w:lang w:eastAsia="ru-RU"/>
        </w:rPr>
      </w:pPr>
      <w:r w:rsidRPr="00F44C93">
        <w:rPr>
          <w:rFonts w:ascii="Tahoma" w:eastAsia="Times New Roman" w:hAnsi="Tahoma" w:cs="Tahoma"/>
          <w:color w:val="000000"/>
          <w:sz w:val="14"/>
          <w:szCs w:val="14"/>
          <w:lang w:eastAsia="ru-RU"/>
        </w:rPr>
        <w:t>-                     необходимости корректировки мероприятий муниципальных программ по итогам оценок эффективности их реализации в 2018 году с целью достижения максимального результата и эффективного использования средств бюджета Городенского сельсовета Льговского района Курской области в 2020 – 2022годы.</w:t>
      </w:r>
    </w:p>
    <w:p w:rsidR="00560C54" w:rsidRDefault="00560C54"/>
    <w:sectPr w:rsidR="00560C54" w:rsidSect="00560C5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C95A14"/>
    <w:multiLevelType w:val="multilevel"/>
    <w:tmpl w:val="579A39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578F4688"/>
    <w:multiLevelType w:val="multilevel"/>
    <w:tmpl w:val="3DEE48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80E4EC7"/>
    <w:multiLevelType w:val="multilevel"/>
    <w:tmpl w:val="C2802C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5CB01F34"/>
    <w:multiLevelType w:val="multilevel"/>
    <w:tmpl w:val="6AC22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249589E"/>
    <w:multiLevelType w:val="multilevel"/>
    <w:tmpl w:val="BF76A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2"/>
  </w:num>
  <w:num w:numId="4">
    <w:abstractNumId w:val="4"/>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8"/>
  <w:defaultTabStop w:val="708"/>
  <w:characterSpacingControl w:val="doNotCompress"/>
  <w:compat/>
  <w:rsids>
    <w:rsidRoot w:val="00F44C93"/>
    <w:rsid w:val="004A1BCA"/>
    <w:rsid w:val="00560C54"/>
    <w:rsid w:val="00F44C9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0C5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44C9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44C93"/>
    <w:rPr>
      <w:b/>
      <w:bCs/>
    </w:rPr>
  </w:style>
  <w:style w:type="character" w:styleId="a5">
    <w:name w:val="Hyperlink"/>
    <w:basedOn w:val="a0"/>
    <w:uiPriority w:val="99"/>
    <w:semiHidden/>
    <w:unhideWhenUsed/>
    <w:rsid w:val="00F44C93"/>
    <w:rPr>
      <w:color w:val="0000FF"/>
      <w:u w:val="single"/>
    </w:rPr>
  </w:style>
</w:styles>
</file>

<file path=word/webSettings.xml><?xml version="1.0" encoding="utf-8"?>
<w:webSettings xmlns:r="http://schemas.openxmlformats.org/officeDocument/2006/relationships" xmlns:w="http://schemas.openxmlformats.org/wordprocessingml/2006/main">
  <w:divs>
    <w:div w:id="1114440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164726C7C459CAC28E3F53EB2D260C46004E5ADF0B4B04D3501520A120J6J7G"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3335</Words>
  <Characters>19015</Characters>
  <Application>Microsoft Office Word</Application>
  <DocSecurity>0</DocSecurity>
  <Lines>158</Lines>
  <Paragraphs>44</Paragraphs>
  <ScaleCrop>false</ScaleCrop>
  <Company>SPecialiST RePack</Company>
  <LinksUpToDate>false</LinksUpToDate>
  <CharactersWithSpaces>22306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dcterms:created xsi:type="dcterms:W3CDTF">2023-07-28T11:26:00Z</dcterms:created>
  <dcterms:modified xsi:type="dcterms:W3CDTF">2023-07-28T11:26:00Z</dcterms:modified>
</cp:coreProperties>
</file>