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32E" w:rsidRDefault="008B532E" w:rsidP="008B532E">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АДМИНИСТРАЦИЯ</w:t>
      </w:r>
      <w:r>
        <w:rPr>
          <w:rFonts w:ascii="Tahoma" w:hAnsi="Tahoma" w:cs="Tahoma"/>
          <w:b/>
          <w:bCs/>
          <w:color w:val="000000"/>
          <w:sz w:val="14"/>
          <w:szCs w:val="14"/>
        </w:rPr>
        <w:br/>
      </w:r>
      <w:r>
        <w:rPr>
          <w:rStyle w:val="a4"/>
          <w:rFonts w:ascii="Tahoma" w:hAnsi="Tahoma" w:cs="Tahoma"/>
          <w:color w:val="000000"/>
          <w:sz w:val="14"/>
          <w:szCs w:val="14"/>
        </w:rPr>
        <w:t>ГОРОДЕНСКОГО СЕЛЬСОВЕТА</w:t>
      </w:r>
      <w:r>
        <w:rPr>
          <w:rFonts w:ascii="Tahoma" w:hAnsi="Tahoma" w:cs="Tahoma"/>
          <w:b/>
          <w:bCs/>
          <w:color w:val="000000"/>
          <w:sz w:val="14"/>
          <w:szCs w:val="14"/>
        </w:rPr>
        <w:br/>
      </w:r>
      <w:r>
        <w:rPr>
          <w:rStyle w:val="a4"/>
          <w:rFonts w:ascii="Tahoma" w:hAnsi="Tahoma" w:cs="Tahoma"/>
          <w:color w:val="000000"/>
          <w:sz w:val="14"/>
          <w:szCs w:val="14"/>
        </w:rPr>
        <w:t>ЛЬГОВСКОГО РАЙОНА</w:t>
      </w:r>
    </w:p>
    <w:p w:rsidR="008B532E" w:rsidRDefault="008B532E" w:rsidP="008B532E">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ПОСТАНОВЛЕНИЕ</w:t>
      </w:r>
    </w:p>
    <w:p w:rsidR="008B532E" w:rsidRDefault="008B532E" w:rsidP="008B532E">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от  10 октября  2022г. № 88</w:t>
      </w:r>
    </w:p>
    <w:p w:rsidR="008B532E" w:rsidRDefault="008B532E" w:rsidP="008B532E">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О внесении изменений в постановление Администрации Городенского сельсовета Льговского района от 03.03.2022г. № 28 «Об утверждении административного регламента по предоставлению Администрацией Городенского сельсовета Льговского района муниципальной услуги «Принятие на учет граждан в качестве нуждающихся в жилых помещениях »</w:t>
      </w:r>
    </w:p>
    <w:p w:rsidR="008B532E" w:rsidRDefault="008B532E" w:rsidP="008B532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На основании ПРОТЕСТА Льговского межрайонного прокурора  от 28.09.2022г. № 80-2022на основании изменения в  Жилищный кодекс Российской Федерации, внесенными Федеральным законом  от 14.07.2022 № 310-ФЗ Администрация Городенского сельсовета Льговского района </w:t>
      </w:r>
      <w:r>
        <w:rPr>
          <w:rStyle w:val="a4"/>
          <w:rFonts w:ascii="Tahoma" w:hAnsi="Tahoma" w:cs="Tahoma"/>
          <w:color w:val="000000"/>
          <w:sz w:val="14"/>
          <w:szCs w:val="14"/>
        </w:rPr>
        <w:t>ПОСТАНОВЛЯЕТ:</w:t>
      </w:r>
      <w:r>
        <w:rPr>
          <w:rFonts w:ascii="Tahoma" w:hAnsi="Tahoma" w:cs="Tahoma"/>
          <w:color w:val="000000"/>
          <w:sz w:val="14"/>
          <w:szCs w:val="14"/>
        </w:rPr>
        <w:br/>
        <w:t>1. Внести   в постановление Администрации Городенского сельсовета Льговского района от 03.03.2022г. № 28 «Об утверждении Административного регламента по предоставлению Администрацией Городенского сельсовета Льговского района муниципальной услуги «Принятие на учет граждан в качестве нуждающихся в жилых помещениях» следующие изменения:</w:t>
      </w:r>
    </w:p>
    <w:p w:rsidR="008B532E" w:rsidRDefault="008B532E" w:rsidP="008B532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пункт 2.4 Административного регламента читать в новой редакции:</w:t>
      </w:r>
    </w:p>
    <w:p w:rsidR="008B532E" w:rsidRDefault="008B532E" w:rsidP="008B532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частью 4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многофункциональном центром такого заявления в орган, осуществляющий принятие на учет».</w:t>
      </w:r>
    </w:p>
    <w:p w:rsidR="008B532E" w:rsidRDefault="008B532E" w:rsidP="008B532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пункт 2.6.1.3, 2.6.1.4,2.6.1.5 Административного регламента  читать в новой редакции:</w:t>
      </w:r>
      <w:r>
        <w:rPr>
          <w:rFonts w:ascii="Tahoma" w:hAnsi="Tahoma" w:cs="Tahoma"/>
          <w:color w:val="000000"/>
          <w:sz w:val="14"/>
          <w:szCs w:val="14"/>
        </w:rPr>
        <w:br/>
      </w:r>
      <w:hyperlink r:id="rId4" w:history="1">
        <w:r>
          <w:rPr>
            <w:rStyle w:val="a5"/>
            <w:rFonts w:ascii="Tahoma" w:hAnsi="Tahoma" w:cs="Tahoma"/>
            <w:color w:val="33A6E3"/>
            <w:sz w:val="14"/>
            <w:szCs w:val="14"/>
            <w:u w:val="none"/>
          </w:rPr>
          <w:t>2.6.1.3.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w:t>
        </w:r>
      </w:hyperlink>
      <w:hyperlink r:id="rId5" w:history="1">
        <w:r>
          <w:rPr>
            <w:rStyle w:val="a5"/>
            <w:rFonts w:ascii="Tahoma" w:hAnsi="Tahoma" w:cs="Tahoma"/>
            <w:color w:val="33A6E3"/>
            <w:sz w:val="14"/>
            <w:szCs w:val="14"/>
            <w:u w:val="none"/>
          </w:rPr>
          <w:t>при наличии</w:t>
        </w:r>
      </w:hyperlink>
      <w:hyperlink r:id="rId6" w:history="1">
        <w:r>
          <w:rPr>
            <w:rStyle w:val="a5"/>
            <w:rFonts w:ascii="Tahoma" w:hAnsi="Tahoma" w:cs="Tahoma"/>
            <w:color w:val="33A6E3"/>
            <w:sz w:val="14"/>
            <w:szCs w:val="14"/>
            <w:u w:val="none"/>
          </w:rPr>
          <w:t>), предоставляется в копиях с одновременным предоставлением оригинала. Копия документа после проверки ее соответствия оригиналу заверяется лицом, уполномоченным принимать документы;</w:t>
        </w:r>
      </w:hyperlink>
    </w:p>
    <w:p w:rsidR="008B532E" w:rsidRDefault="008B532E" w:rsidP="008B532E">
      <w:pPr>
        <w:pStyle w:val="a3"/>
        <w:shd w:val="clear" w:color="auto" w:fill="EEEEEE"/>
        <w:spacing w:before="0" w:beforeAutospacing="0" w:after="0" w:afterAutospacing="0"/>
        <w:jc w:val="both"/>
        <w:rPr>
          <w:rFonts w:ascii="Tahoma" w:hAnsi="Tahoma" w:cs="Tahoma"/>
          <w:color w:val="000000"/>
          <w:sz w:val="14"/>
          <w:szCs w:val="14"/>
        </w:rPr>
      </w:pPr>
      <w:hyperlink r:id="rId7" w:history="1">
        <w:r>
          <w:rPr>
            <w:rStyle w:val="a5"/>
            <w:rFonts w:ascii="Tahoma" w:hAnsi="Tahoma" w:cs="Tahoma"/>
            <w:color w:val="33A6E3"/>
            <w:sz w:val="14"/>
            <w:szCs w:val="14"/>
            <w:u w:val="none"/>
          </w:rPr>
          <w:t>2.6.1.4. решение суда о признании гражданина членом семьи заявителя  (</w:t>
        </w:r>
      </w:hyperlink>
      <w:hyperlink r:id="rId8" w:history="1">
        <w:r>
          <w:rPr>
            <w:rStyle w:val="a5"/>
            <w:rFonts w:ascii="Tahoma" w:hAnsi="Tahoma" w:cs="Tahoma"/>
            <w:color w:val="33A6E3"/>
            <w:sz w:val="14"/>
            <w:szCs w:val="14"/>
            <w:u w:val="none"/>
          </w:rPr>
          <w:t>при наличии</w:t>
        </w:r>
      </w:hyperlink>
      <w:r>
        <w:rPr>
          <w:rFonts w:ascii="Tahoma" w:hAnsi="Tahoma" w:cs="Tahoma"/>
          <w:color w:val="000000"/>
          <w:sz w:val="14"/>
          <w:szCs w:val="14"/>
        </w:rPr>
        <w:t>) предоставляется в копиях с одновременным предоставлением оригинала. Копия документа после проверки ее соответствия оригиналу заверяется лицом, уполномоченным принимать документы;</w:t>
      </w:r>
    </w:p>
    <w:p w:rsidR="008B532E" w:rsidRDefault="008B532E" w:rsidP="008B532E">
      <w:pPr>
        <w:pStyle w:val="a3"/>
        <w:shd w:val="clear" w:color="auto" w:fill="EEEEEE"/>
        <w:spacing w:before="0" w:beforeAutospacing="0" w:after="0" w:afterAutospacing="0"/>
        <w:jc w:val="both"/>
        <w:rPr>
          <w:rFonts w:ascii="Tahoma" w:hAnsi="Tahoma" w:cs="Tahoma"/>
          <w:color w:val="000000"/>
          <w:sz w:val="14"/>
          <w:szCs w:val="14"/>
        </w:rPr>
      </w:pPr>
      <w:hyperlink r:id="rId9" w:history="1">
        <w:r>
          <w:rPr>
            <w:rStyle w:val="a5"/>
            <w:rFonts w:ascii="Tahoma" w:hAnsi="Tahoma" w:cs="Tahoma"/>
            <w:color w:val="33A6E3"/>
            <w:sz w:val="14"/>
            <w:szCs w:val="14"/>
            <w:u w:val="none"/>
          </w:rPr>
          <w:t>2.6.1.5. свидетельства об усыновлении, выданные органами записи актов гражданского состояния или консульскими учреждениями Российской Федерации (</w:t>
        </w:r>
      </w:hyperlink>
      <w:hyperlink r:id="rId10" w:history="1">
        <w:r>
          <w:rPr>
            <w:rStyle w:val="a5"/>
            <w:rFonts w:ascii="Tahoma" w:hAnsi="Tahoma" w:cs="Tahoma"/>
            <w:color w:val="33A6E3"/>
            <w:sz w:val="14"/>
            <w:szCs w:val="14"/>
            <w:u w:val="none"/>
          </w:rPr>
          <w:t>при наличии</w:t>
        </w:r>
      </w:hyperlink>
      <w:r>
        <w:rPr>
          <w:rFonts w:ascii="Tahoma" w:hAnsi="Tahoma" w:cs="Tahoma"/>
          <w:color w:val="000000"/>
          <w:sz w:val="14"/>
          <w:szCs w:val="14"/>
        </w:rPr>
        <w:t>)предоставляется в копиях с одновременным предоставлением оригинала. Копия документа после проверки ее соответствия оригиналу заверяется лицом, уполномоченным принимать документы;</w:t>
      </w:r>
    </w:p>
    <w:p w:rsidR="008B532E" w:rsidRDefault="008B532E" w:rsidP="008B532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пункт 3.1.1.Административного регламента читать в новой редакции:</w:t>
      </w:r>
    </w:p>
    <w:p w:rsidR="008B532E" w:rsidRDefault="008B532E" w:rsidP="008B532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w:t>
      </w:r>
      <w:hyperlink r:id="rId11" w:history="1">
        <w:r>
          <w:rPr>
            <w:rStyle w:val="a5"/>
            <w:rFonts w:ascii="Tahoma" w:hAnsi="Tahoma" w:cs="Tahoma"/>
            <w:color w:val="33A6E3"/>
            <w:sz w:val="14"/>
            <w:szCs w:val="14"/>
            <w:u w:val="none"/>
          </w:rPr>
          <w:t>Предоставление муниципальной услуги включает в себя следующие административные процедуры:</w:t>
        </w:r>
      </w:hyperlink>
      <w:r>
        <w:rPr>
          <w:rFonts w:ascii="Tahoma" w:hAnsi="Tahoma" w:cs="Tahoma"/>
          <w:color w:val="000000"/>
          <w:sz w:val="14"/>
          <w:szCs w:val="14"/>
        </w:rPr>
        <w:br/>
        <w:t>для постановки на учет в качестве нуждающихся в жилом помещении, предоставляемом по договору социальногонайма, гражданин подает заявление по установленной органом местного самоуправления форме с указанием совместно проживающих с ним членов его семьи и подписанное всеми дееспособными членами семьи».</w:t>
      </w:r>
    </w:p>
    <w:p w:rsidR="008B532E" w:rsidRDefault="008B532E" w:rsidP="008B532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абзац 3 пункта 3.3.2  Административного регламента читать в новой редакции:</w:t>
      </w:r>
      <w:r>
        <w:rPr>
          <w:rFonts w:ascii="Tahoma" w:hAnsi="Tahoma" w:cs="Tahoma"/>
          <w:color w:val="000000"/>
          <w:sz w:val="14"/>
          <w:szCs w:val="14"/>
        </w:rPr>
        <w:br/>
        <w:t>         « </w:t>
      </w:r>
      <w:hyperlink r:id="rId12" w:history="1">
        <w:r>
          <w:rPr>
            <w:rStyle w:val="a5"/>
            <w:rFonts w:ascii="Tahoma" w:hAnsi="Tahoma" w:cs="Tahoma"/>
            <w:color w:val="33A6E3"/>
            <w:sz w:val="14"/>
            <w:szCs w:val="14"/>
            <w:u w:val="none"/>
          </w:rPr>
          <w:t>При обращении заявителя, претендующего на получение жил</w:t>
        </w:r>
      </w:hyperlink>
      <w:hyperlink r:id="rId13" w:history="1">
        <w:r>
          <w:rPr>
            <w:rStyle w:val="a5"/>
            <w:rFonts w:ascii="Tahoma" w:hAnsi="Tahoma" w:cs="Tahoma"/>
            <w:color w:val="33A6E3"/>
            <w:sz w:val="14"/>
            <w:szCs w:val="14"/>
            <w:u w:val="none"/>
          </w:rPr>
          <w:t>ого</w:t>
        </w:r>
      </w:hyperlink>
      <w:r>
        <w:rPr>
          <w:rFonts w:ascii="Tahoma" w:hAnsi="Tahoma" w:cs="Tahoma"/>
          <w:color w:val="000000"/>
          <w:sz w:val="14"/>
          <w:szCs w:val="14"/>
        </w:rPr>
        <w:t> </w:t>
      </w:r>
      <w:hyperlink r:id="rId14" w:history="1">
        <w:r>
          <w:rPr>
            <w:rStyle w:val="a5"/>
            <w:rFonts w:ascii="Tahoma" w:hAnsi="Tahoma" w:cs="Tahoma"/>
            <w:color w:val="33A6E3"/>
            <w:sz w:val="14"/>
            <w:szCs w:val="14"/>
            <w:u w:val="none"/>
          </w:rPr>
          <w:t>помещени</w:t>
        </w:r>
      </w:hyperlink>
      <w:hyperlink r:id="rId15" w:history="1">
        <w:r>
          <w:rPr>
            <w:rStyle w:val="a5"/>
            <w:rFonts w:ascii="Tahoma" w:hAnsi="Tahoma" w:cs="Tahoma"/>
            <w:color w:val="33A6E3"/>
            <w:sz w:val="14"/>
            <w:szCs w:val="14"/>
            <w:u w:val="none"/>
          </w:rPr>
          <w:t>я</w:t>
        </w:r>
      </w:hyperlink>
      <w:hyperlink r:id="rId16" w:history="1">
        <w:r>
          <w:rPr>
            <w:rStyle w:val="a5"/>
            <w:rFonts w:ascii="Tahoma" w:hAnsi="Tahoma" w:cs="Tahoma"/>
            <w:color w:val="33A6E3"/>
            <w:sz w:val="14"/>
            <w:szCs w:val="14"/>
            <w:u w:val="none"/>
          </w:rPr>
          <w:t> по договору социального найма в качестве малоимущего гражданина либо по договору найма жил</w:t>
        </w:r>
      </w:hyperlink>
      <w:hyperlink r:id="rId17" w:history="1">
        <w:r>
          <w:rPr>
            <w:rStyle w:val="a5"/>
            <w:rFonts w:ascii="Tahoma" w:hAnsi="Tahoma" w:cs="Tahoma"/>
            <w:color w:val="33A6E3"/>
            <w:sz w:val="14"/>
            <w:szCs w:val="14"/>
            <w:u w:val="none"/>
          </w:rPr>
          <w:t>ого</w:t>
        </w:r>
      </w:hyperlink>
      <w:hyperlink r:id="rId18" w:history="1">
        <w:r>
          <w:rPr>
            <w:rStyle w:val="a5"/>
            <w:rFonts w:ascii="Tahoma" w:hAnsi="Tahoma" w:cs="Tahoma"/>
            <w:color w:val="33A6E3"/>
            <w:sz w:val="14"/>
            <w:szCs w:val="14"/>
            <w:u w:val="none"/>
          </w:rPr>
          <w:t> помещени</w:t>
        </w:r>
      </w:hyperlink>
      <w:hyperlink r:id="rId19" w:history="1">
        <w:r>
          <w:rPr>
            <w:rStyle w:val="a5"/>
            <w:rFonts w:ascii="Tahoma" w:hAnsi="Tahoma" w:cs="Tahoma"/>
            <w:color w:val="33A6E3"/>
            <w:sz w:val="14"/>
            <w:szCs w:val="14"/>
            <w:u w:val="none"/>
          </w:rPr>
          <w:t>я</w:t>
        </w:r>
      </w:hyperlink>
      <w:hyperlink r:id="rId20" w:history="1">
        <w:r>
          <w:rPr>
            <w:rStyle w:val="a5"/>
            <w:rFonts w:ascii="Tahoma" w:hAnsi="Tahoma" w:cs="Tahoma"/>
            <w:color w:val="33A6E3"/>
            <w:sz w:val="14"/>
            <w:szCs w:val="14"/>
            <w:u w:val="none"/>
          </w:rPr>
          <w:t> жилищного фонда социального использования осуществляется определение дохода такого заявителя и постоянно проживающих совместно с ним членов его семьи, а также стоимости </w:t>
        </w:r>
      </w:hyperlink>
      <w:hyperlink r:id="rId21" w:history="1">
        <w:r>
          <w:rPr>
            <w:rStyle w:val="a5"/>
            <w:rFonts w:ascii="Tahoma" w:hAnsi="Tahoma" w:cs="Tahoma"/>
            <w:color w:val="33A6E3"/>
            <w:sz w:val="14"/>
            <w:szCs w:val="14"/>
            <w:u w:val="none"/>
          </w:rPr>
          <w:t>подлежащего налогообложению их имущества. Указанное определение дохода и стоимости имущества осуществляется в порядке, предусмотренном </w:t>
        </w:r>
      </w:hyperlink>
      <w:hyperlink r:id="rId22" w:history="1">
        <w:r>
          <w:rPr>
            <w:rStyle w:val="a5"/>
            <w:rFonts w:ascii="Tahoma" w:hAnsi="Tahoma" w:cs="Tahoma"/>
            <w:color w:val="33A6E3"/>
            <w:sz w:val="14"/>
            <w:szCs w:val="14"/>
            <w:u w:val="none"/>
          </w:rPr>
          <w:t>Законом Курской области от 29.марта.2008года № 15-ЗКО «О порядке признания граждан малоимущими в целях постановки на учет в качестве нуждающихся в жилых помещениях и предоставления им жилых помещений из муниципального жилищного фонда по договорам социального найма» .</w:t>
        </w:r>
      </w:hyperlink>
    </w:p>
    <w:p w:rsidR="008B532E" w:rsidRDefault="008B532E" w:rsidP="008B532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пункт 3.3.3 Административного регламента читать в новой редакции:</w:t>
      </w:r>
    </w:p>
    <w:p w:rsidR="008B532E" w:rsidRDefault="008B532E" w:rsidP="008B532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«Малоимущими гражданами признаются жители Курской области, имущественная обеспеченность которых, определенная в соответствии с настоящим Законом, меньше стоимости общей площади жилого помещения, которую необходимо  приобрести членам семьи или одиноко проживающему гражданину для обеспечения их жилым помещением по норме предоставления площади жилого помещения по договору социального найма».</w:t>
      </w:r>
    </w:p>
    <w:p w:rsidR="008B532E" w:rsidRDefault="008B532E" w:rsidP="008B532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Постановление вступает в силу со дня подписания и подлежит  размещению на официальном сайте Администрации Городенского сельсовета Льговского района  с сети «Интернет»</w:t>
      </w:r>
    </w:p>
    <w:p w:rsidR="008B532E" w:rsidRDefault="008B532E" w:rsidP="008B532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3.Контроль за исполнением настоящего постановления  оставляю за собой.</w:t>
      </w:r>
    </w:p>
    <w:p w:rsidR="008B532E" w:rsidRDefault="008B532E" w:rsidP="008B532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8B532E" w:rsidRDefault="008B532E" w:rsidP="008B532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Врио Главы  Городенского сельсовета</w:t>
      </w:r>
    </w:p>
    <w:p w:rsidR="008B532E" w:rsidRDefault="008B532E" w:rsidP="008B532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Льговского района                                                              В.М.Сотникова</w:t>
      </w:r>
    </w:p>
    <w:p w:rsidR="008B532E" w:rsidRDefault="008B532E" w:rsidP="008B532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efaultTabStop w:val="708"/>
  <w:characterSpacingControl w:val="doNotCompress"/>
  <w:compat/>
  <w:rsids>
    <w:rsidRoot w:val="008B532E"/>
    <w:rsid w:val="00560C54"/>
    <w:rsid w:val="008B532E"/>
    <w:rsid w:val="009E0A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B53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B532E"/>
    <w:rPr>
      <w:b/>
      <w:bCs/>
    </w:rPr>
  </w:style>
  <w:style w:type="character" w:styleId="a5">
    <w:name w:val="Hyperlink"/>
    <w:basedOn w:val="a0"/>
    <w:uiPriority w:val="99"/>
    <w:semiHidden/>
    <w:unhideWhenUsed/>
    <w:rsid w:val="008B532E"/>
    <w:rPr>
      <w:color w:val="0000FF"/>
      <w:u w:val="single"/>
    </w:rPr>
  </w:style>
</w:styles>
</file>

<file path=word/webSettings.xml><?xml version="1.0" encoding="utf-8"?>
<w:webSettings xmlns:r="http://schemas.openxmlformats.org/officeDocument/2006/relationships" xmlns:w="http://schemas.openxmlformats.org/wordprocessingml/2006/main">
  <w:divs>
    <w:div w:id="87977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r59.tambov.gov.ru" TargetMode="External"/><Relationship Id="rId13" Type="http://schemas.openxmlformats.org/officeDocument/2006/relationships/hyperlink" Target="mailto:post@r59.tambov.gov.ru" TargetMode="External"/><Relationship Id="rId18" Type="http://schemas.openxmlformats.org/officeDocument/2006/relationships/hyperlink" Target="mailto:post@r59.tambov.gov.ru" TargetMode="External"/><Relationship Id="rId3" Type="http://schemas.openxmlformats.org/officeDocument/2006/relationships/webSettings" Target="webSettings.xml"/><Relationship Id="rId21" Type="http://schemas.openxmlformats.org/officeDocument/2006/relationships/hyperlink" Target="mailto:post@r59.tambov.gov.ru" TargetMode="External"/><Relationship Id="rId7" Type="http://schemas.openxmlformats.org/officeDocument/2006/relationships/hyperlink" Target="mailto:post@r59.tambov.gov.ru" TargetMode="External"/><Relationship Id="rId12" Type="http://schemas.openxmlformats.org/officeDocument/2006/relationships/hyperlink" Target="mailto:post@r59.tambov.gov.ru" TargetMode="External"/><Relationship Id="rId17" Type="http://schemas.openxmlformats.org/officeDocument/2006/relationships/hyperlink" Target="mailto:post@r59.tambov.gov.ru" TargetMode="External"/><Relationship Id="rId2" Type="http://schemas.openxmlformats.org/officeDocument/2006/relationships/settings" Target="settings.xml"/><Relationship Id="rId16" Type="http://schemas.openxmlformats.org/officeDocument/2006/relationships/hyperlink" Target="mailto:post@r59.tambov.gov.ru" TargetMode="External"/><Relationship Id="rId20" Type="http://schemas.openxmlformats.org/officeDocument/2006/relationships/hyperlink" Target="mailto:post@r59.tambov.gov.ru" TargetMode="External"/><Relationship Id="rId1" Type="http://schemas.openxmlformats.org/officeDocument/2006/relationships/styles" Target="styles.xml"/><Relationship Id="rId6" Type="http://schemas.openxmlformats.org/officeDocument/2006/relationships/hyperlink" Target="mailto:post@r59.tambov.gov.ru" TargetMode="External"/><Relationship Id="rId11" Type="http://schemas.openxmlformats.org/officeDocument/2006/relationships/hyperlink" Target="mailto:post@r59.tambov.gov.ru" TargetMode="External"/><Relationship Id="rId24" Type="http://schemas.openxmlformats.org/officeDocument/2006/relationships/theme" Target="theme/theme1.xml"/><Relationship Id="rId5" Type="http://schemas.openxmlformats.org/officeDocument/2006/relationships/hyperlink" Target="mailto:post@r59.tambov.gov.ru" TargetMode="External"/><Relationship Id="rId15" Type="http://schemas.openxmlformats.org/officeDocument/2006/relationships/hyperlink" Target="mailto:post@r59.tambov.gov.ru" TargetMode="External"/><Relationship Id="rId23" Type="http://schemas.openxmlformats.org/officeDocument/2006/relationships/fontTable" Target="fontTable.xml"/><Relationship Id="rId10" Type="http://schemas.openxmlformats.org/officeDocument/2006/relationships/hyperlink" Target="mailto:post@r59.tambov.gov.ru" TargetMode="External"/><Relationship Id="rId19" Type="http://schemas.openxmlformats.org/officeDocument/2006/relationships/hyperlink" Target="mailto:post@r59.tambov.gov.ru" TargetMode="External"/><Relationship Id="rId4" Type="http://schemas.openxmlformats.org/officeDocument/2006/relationships/hyperlink" Target="mailto:post@r59.tambov.gov.ru" TargetMode="External"/><Relationship Id="rId9" Type="http://schemas.openxmlformats.org/officeDocument/2006/relationships/hyperlink" Target="mailto:post@r59.tambov.gov.ru" TargetMode="External"/><Relationship Id="rId14" Type="http://schemas.openxmlformats.org/officeDocument/2006/relationships/hyperlink" Target="mailto:post@r59.tambov.gov.ru" TargetMode="External"/><Relationship Id="rId22" Type="http://schemas.openxmlformats.org/officeDocument/2006/relationships/hyperlink" Target="mailto:post@r59.tambov.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881</Words>
  <Characters>5027</Characters>
  <Application>Microsoft Office Word</Application>
  <DocSecurity>0</DocSecurity>
  <Lines>41</Lines>
  <Paragraphs>11</Paragraphs>
  <ScaleCrop>false</ScaleCrop>
  <Company>SPecialiST RePack</Company>
  <LinksUpToDate>false</LinksUpToDate>
  <CharactersWithSpaces>5897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2023-07-27T08:57:00Z</dcterms:created>
  <dcterms:modified xsi:type="dcterms:W3CDTF">2023-07-27T08:57:00Z</dcterms:modified>
</cp:coreProperties>
</file>