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ЛЬГОВВСКОГО РАЙОНА КУРСКОЙ ОБЛАСТИ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09.07.2019г.    № 53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68"/>
      </w:tblGrid>
      <w:tr w:rsidR="00A20B7D" w:rsidRPr="00A20B7D" w:rsidTr="00A20B7D">
        <w:trPr>
          <w:tblCellSpacing w:w="0" w:type="dxa"/>
        </w:trPr>
        <w:tc>
          <w:tcPr>
            <w:tcW w:w="4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20B7D" w:rsidRPr="00A20B7D" w:rsidRDefault="00A20B7D" w:rsidP="00A20B7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20B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  внесении изменений и дополнений в постановление Администрации Городенского  сельсовета Льговского района Курской области от 19.04.2016г. №25«Об утверждении Положения о комиссии по соблюдению требований к служебному поведению муниципальных служащих Администрации Городенского сельсовета Льговского района и урегулированию конфликта интересов»</w:t>
            </w:r>
          </w:p>
        </w:tc>
      </w:tr>
    </w:tbl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В соответствии с Федеральным законом от 25.12.2008 г. № 273-ФЗ «О  противодействии коррупции» , Федеральным законом от 02.03.2007 г. № 25- ФЗ « О муниципальной службе в Российской Федерации», внесении дополнений в Закон Курской области  « О муниципальной службе в Курской области» от 21.06.2012 г. № 65-ЗКО , протестом Льговского межрайонного прокурора от 03.06.2019 г. № 80-2019, Администрация Городенского сельсовета Льговского района </w:t>
      </w: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 Внести в постановление главы   Городенского сельсовета Льговского  района Курской  области  от 19.04.2016г. №25 «Об утверждении Положения о комиссии по соблюдению требований к служебному поведению муниципальных служащих Администрации Городенского сельсовета Льговского района и урегулированию конфликта интересов»          следующие изменения и дополнения: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а Положения следующие изменения: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</w:t>
      </w: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ч. 3. В </w:t>
      </w:r>
      <w:r w:rsidRPr="00A20B7D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состав Комиссии входят: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а) заместитель руководителя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органа местного самоуправления, председателя избирательной комиссии муниципального образования (председатель комиссии), 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избирательной комиссии;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-ч.4.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Руководитель органа местного самоуправления, председатель избирательной комиссии муниципального образования может принять решение о включении в состав Комиссии: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представителя Общественной палаты Курской области;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представителя общественных организаций ветеранов;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представителя профсоюзной организации, действующей в установленном порядке в органе местного самоуправления Курской области, аппарате избирательной комиссии муниципального образования.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-ч.5.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Лица, указанные в </w:t>
      </w:r>
      <w:hyperlink r:id="rId4" w:anchor="Par8" w:history="1">
        <w:r w:rsidRPr="00A20B7D">
          <w:rPr>
            <w:rFonts w:ascii="Tahoma" w:eastAsia="Times New Roman" w:hAnsi="Tahoma" w:cs="Tahoma"/>
            <w:color w:val="33A6E3"/>
            <w:sz w:val="14"/>
            <w:lang w:eastAsia="ru-RU"/>
          </w:rPr>
          <w:t>подпункте "б" пункта 3</w:t>
        </w:r>
      </w:hyperlink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в </w:t>
      </w:r>
      <w:hyperlink r:id="rId5" w:anchor="Par10" w:history="1">
        <w:r w:rsidRPr="00A20B7D">
          <w:rPr>
            <w:rFonts w:ascii="Tahoma" w:eastAsia="Times New Roman" w:hAnsi="Tahoma" w:cs="Tahoma"/>
            <w:color w:val="33A6E3"/>
            <w:sz w:val="14"/>
            <w:lang w:eastAsia="ru-RU"/>
          </w:rPr>
          <w:t>пункте 4</w:t>
        </w:r>
      </w:hyperlink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настоящей статьи, 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органе местного самоуправления Курской области, аппарате избирательной комиссии муниципального образования, на основании запроса руководителя органа местного самоуправления, председателя избирательной комиссии муниципального образования. Согласование осуществляется в 10-дневный срок со дня получения запроса.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п. 6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Положения добавить решения руководителя органа  местного самоуправления о включении в состав комиссии в соответствии с пп. «а», «б», «в» ч.3 ст10.1 65-ЗКО»: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представителя Общественной палаты Курской области;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представителя общественных организаций ветеранов.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 Внести изменения в Состав комиссии по соблюдению требований к служебному поведению муниципальных служащих  Администрации Городенского сельсовета Льговского района  Курской области и урегулированию конфликта интересов в Администрации Городенского сельсовета Льговского района Курской области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«.. Члены комиссии:  - Масленникова Г.И.- директор МКУК «Борисовский ЦСДК»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- Скобликова О.В. - заведующая филиалом МКУК «Городенский</w:t>
      </w: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                                          СДК»                                                              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 Настоящее постановление   вступает  в силу со дня его официально опубликования на официальном  сайте Администрации Городенского сельсовета Льговского района.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20B7D" w:rsidRPr="00A20B7D" w:rsidRDefault="00A20B7D" w:rsidP="00A20B7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0B7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                          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20B7D"/>
    <w:rsid w:val="00560C54"/>
    <w:rsid w:val="009314B8"/>
    <w:rsid w:val="00A2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B7D"/>
    <w:rPr>
      <w:b/>
      <w:bCs/>
    </w:rPr>
  </w:style>
  <w:style w:type="character" w:styleId="a5">
    <w:name w:val="Emphasis"/>
    <w:basedOn w:val="a0"/>
    <w:uiPriority w:val="20"/>
    <w:qFormat/>
    <w:rsid w:val="00A20B7D"/>
    <w:rPr>
      <w:i/>
      <w:iCs/>
    </w:rPr>
  </w:style>
  <w:style w:type="character" w:styleId="a6">
    <w:name w:val="Hyperlink"/>
    <w:basedOn w:val="a0"/>
    <w:uiPriority w:val="99"/>
    <w:semiHidden/>
    <w:unhideWhenUsed/>
    <w:rsid w:val="00A20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%D0%BE%D1%81%D1%82.%20%E2%84%96%2053%D0%B7%D0%BC%D0%B5%D0%BD%D0%B5%D0%BD%D0%B8%D0%B5%20%D0%BF%D0%BE%20%D0%BF%D1%80%D0%BE%D1%82%D0%B5%D1%81%D1%82%D1%83%20%D0%BF%D1%80%D0%BE%D0%BA%D1%83%D1%80%D0%B0%D1%82%D1%83%D1%80%D1%8B%20%D0%BD%D0%B0%20%D0%BF%D0%BE%D0%BB%D0%BE%D0%B6.%20%D1%83%D1%80%D0%B8%D0%BB%D0%B8%D0%B3%D1%83%D1%80.%20%D0%BA%D0%BE%D0%BD%D1%84%D0%BB%D0%B8%D0%BA%D1%82%D0%BE%D0%B2.doc" TargetMode="External"/><Relationship Id="rId4" Type="http://schemas.openxmlformats.org/officeDocument/2006/relationships/hyperlink" Target="file:///C:\Users\Eduard\Downloads\%D0%9F%D0%BE%D1%81%D1%82.%20%E2%84%96%2053%D0%B7%D0%BC%D0%B5%D0%BD%D0%B5%D0%BD%D0%B8%D0%B5%20%D0%BF%D0%BE%20%D0%BF%D1%80%D0%BE%D1%82%D0%B5%D1%81%D1%82%D1%83%20%D0%BF%D1%80%D0%BE%D0%BA%D1%83%D1%80%D0%B0%D1%82%D1%83%D1%80%D1%8B%20%D0%BD%D0%B0%20%D0%BF%D0%BE%D0%BB%D0%BE%D0%B6.%20%D1%83%D1%80%D0%B8%D0%BB%D0%B8%D0%B3%D1%83%D1%80.%20%D0%BA%D0%BE%D0%BD%D1%84%D0%BB%D0%B8%D0%BA%D1%82%D0%BE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2023-07-28T11:40:00Z</dcterms:created>
  <dcterms:modified xsi:type="dcterms:W3CDTF">2023-07-28T11:40:00Z</dcterms:modified>
</cp:coreProperties>
</file>