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АДМИНИСТРАЦИЯ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   от   27.07.2020        №39-р-2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40"/>
      </w:tblGrid>
      <w:tr w:rsidR="00A94643" w:rsidRPr="00A94643" w:rsidTr="00A94643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«О создании в целях пожаротушения условий для забора в любое время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года воды из источников наружного водоснабжения, расположенных на территории Городенского сельсовета»</w:t>
            </w:r>
          </w:p>
        </w:tc>
      </w:tr>
    </w:tbl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 В соответствии со ст. 19 Федерального закона от 21.12.1994 № 69-ФЗ «О пожарной безопасности», руководствуясь Положением об обеспечении первичных мер пожарной безопасности в границах населенных пунктов Городенского сельсовета, утвержденным постановлением администрации Городенского  сельсовета  от 08.06.2017 года №62, в целях создания условий для забора в любое время года воды из источников наружного водоснабжения на территории  Городенского  сельсовета ,Администрация Городенского  сельсовета Льговского района </w:t>
      </w: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ПОСТАНОВЛЯЕТ: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 Утвердить Правила учёта и проверки наружного противопожарного водоснабжения на территории  Городенского  сельсовета Льговского района  согласно Приложению № 1.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Утвердить Перечень источников противопожарного водоснабжения и мест для забора воды в целях пожаротушения в любое время года из источников наружного противопожарного водоснабжения, расположенных на территории Городенского  сельсовета Льговского района, согласно Приложению № 2.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Проводить два раза в год инвентаризацию всех источников наружного противопожарного водоснабжения на территории Городенского   сельсовета Льговского района независимо от их ведомственной принадлежности и организационно – правовой формы, результаты инвентаризации оформлять актом.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Администрации Городенского  сельсовета Льговского района , а также собственникам всех форм собственности, имеющим источники наружного противопожарного водоснабжения (по согласованию):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 Принимать немедленные меры по устранению выявленных, в ходе                      проведённой инвентаризации, неисправностей противопожарного водоснабжения.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4.2. Оборудовать все источники противопожарного водоснабжения указателями в соответствии с требованиями НПБ «Цвета сигнальные. Знаки пожарной безопасности, виды, размеры, общие технические требования».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4.3. Уточнить списки источников противопожарного водоснабжения,   внести их в Перечень, утвержденный Приложение № 2 к настоящему постановлению, и впредь вести строгий учёт их количества и технического состояния.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4.4. Производить своевременную очистку люков пожарных водоемов, гидрантов от грязи, льда и снега.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4.5. Обеспечивать подъезд для забора воды из водоисточников: в летнее время обкашивать, в зимнее время обращать внимание на наличие и размер проруби, осуществлять расчистку от снега для   беспрепятственного проезда пожарных автомобилей.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 Руководителям предприятий, организаций, находящихся на территории  Городенского  сельсовета  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 Рекомендовать руководителям коммунальных служб в случае проведения ремонтных работ на проезжей части дорог, а также на проездах и подъездах к зданиям повышенной этажности и зданиям с массовым пребыванием людей в обязательном порядке информировать подразделения пожарной охраны о перекрытии дорог, проездов и подъездов к зданиям на период проведения ремонтных работ или по другим причинам, предусмотрев при этом компенсирующие мероприятия по обеспечению беспрепятственного проезда пожарной техники в случае пожара.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 Настоящее постановление вступает в силу после официального обнародования на информационных стендах Администрации Городенского  сельсовета и размещения на официальном сайте Городенского  сельсовета  в информационно-телекоммуникационной сети «Интернет».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И.о.главы Городенского  сельсовета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    В.М.Сотникова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Утверждено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постановлением администрации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Городенского сельсовета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27.07.2020г. № 39-р-2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ПРАВИЛА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учёта и проверки наружного противопожарного водоснабжения на территории Городенского сельсовета Льговского района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 Общие положения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Настоящие Правила действуют на всей территории Городенского сельсовета Льговского района  и обязательны для исполнения организациями водопроводно–канализационного хозяйства, обслуживающими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 Наружное противопожарное водоснабжение – хозяйственно – питьевой водопровод с расположенными на нём пожарными гидрантами, пожарные водоёмы, водонапорные башни, 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1.3. Ответственность за техническое состояние источников противопожарного водоснабжения и установку указателей несёт абонент, в ведении которого они находятся.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lastRenderedPageBreak/>
        <w:t>2. Техническое состояние, эксплуатация и требования к источникам противопожарного водоснабжения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точным учётом всех источников противопожарного водоснабжения;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систематическим контролем за состоянием водоисточников;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своевременной подготовкой источников противопожарного водоснабжения к условиям эксплуатации в весенне-летний и осенне-зимний  периоды.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2.3. Пожарные водоёмы должны быть наполнены водой. К водоёмам  должен быть обеспечен подъезд.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2.4.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 Учет и порядок проверки противопожарного водоснабжения</w:t>
      </w: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 Абоненты, имеющими источники противопожарного водоснабжения независимо от их ведомственной принадлежности и организационно – правовой формы,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 С целью учета всех водоисточников, которые могут быть использованы для тушения пожара,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 Проверка противопожарного водоснабжения производится 2 раза в год: в весенне-летний (с 1 мая по 1 ноября) и осенне-зимний (с 1 ноября по 1 мая) периоды.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3.4. При проверке пожарного гидранта проверяется: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-наличие на видном месте указателя установленного образца;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-возможность беспрепятственного подъезда к пожарному гидранту;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-состояние колодца и люка пожарного гидранта, производится очистка его от грязи, льда и снега;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-работоспособность пожарного гидранта посредством пуска воды с установкой пожарной колонки;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-герметичность и смазка резьбового соединения и стояка;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-работоспособность сливного устройства;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-наличие крышки гидранта.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 При проверке пожарного водоема проверяется: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наличие на видном месте указателя установленного образца;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возможность беспрепятственного подъезда к пожарному водоему;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степень заполнения водой и возможность его пополнения;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наличие площадки перед водоемом для забора воды;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герметичность задвижек (при их наличии);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наличие проруби при отрицательной температуре воздуха (для открытых водоемов).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3.6.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     Инвентаризация противопожарного водоснабжения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 Инвентаризация противопожарного водоснабжения проводится не реже одного раза в пять лет.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4.3. Для проведения инвентаризации водоснабжения распоряжением Администрации сельского поселения Нижне-Важское создается межведомственная комиссия, в состав которой входят: представители органов местного самоуправления  сельского поселения Нижне-Важское, ПЧ-21 и органа государственного пожарного надзора, организации водопроводно-канализационного хозяйства, абоненты.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4.4. Комиссия путем детальной проверки каждого водоисточника уточняет: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вид, численность и состояние источников противопожарного водоснабжения, наличие подъездов к ним;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причины сокращения количества водоисточников;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выполнение планов замены пожарных гидрантов (пожарных кранов),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строительства новых водоемов, пирсов, колодцев.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4.5. Все гидранты проверяются на водоотдачу.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4.6. По результатам инвентаризации составляется акт инвентаризации и ведомость учета состояния водоисточников.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5. Ремонт и реконструкция противопожарного водоснабжения.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5.1.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5.2.  Заблаговременно, за сутки до отключения пожарных гидрантов для проведения ремонта или реконструкции, абоненты, в ведении которых они находятся, обязаны в установленном порядке уведомить администрацию сельского поселения Нижне-Важское и подразделения местной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 недостаток воды на отключенных участках.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6. Особенности эксплуатации противопожарного водоснабжения в зимних условиях.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произвести откачку воды из колодцев и гидрантов;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проверить уровень воды в водоёмах, исправность теплоизоляции и запорной арматуры;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произвести очистку от снега и льда подъездов к пожарным водоисточникам;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осуществить смазку стояков пожарных гидрантов.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2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  27.07.2020г. № 39-р-2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Перечень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источников противопожарного водоснабжения и мест для забора воды в целях  пожаротушения в любое время года из</w:t>
      </w: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водонапорных башен, расположенных на территории Городенского сельсовета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85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8"/>
        <w:gridCol w:w="1671"/>
        <w:gridCol w:w="1544"/>
        <w:gridCol w:w="835"/>
        <w:gridCol w:w="825"/>
        <w:gridCol w:w="949"/>
        <w:gridCol w:w="670"/>
        <w:gridCol w:w="1698"/>
      </w:tblGrid>
      <w:tr w:rsidR="00A94643" w:rsidRPr="00A94643" w:rsidTr="00A94643">
        <w:trPr>
          <w:tblCellSpacing w:w="0" w:type="dxa"/>
        </w:trPr>
        <w:tc>
          <w:tcPr>
            <w:tcW w:w="2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17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населенного пункта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муниципального образования,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объекта (ориентир)</w:t>
            </w:r>
          </w:p>
        </w:tc>
        <w:tc>
          <w:tcPr>
            <w:tcW w:w="15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Собственник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(балансодержатель)</w:t>
            </w:r>
          </w:p>
        </w:tc>
        <w:tc>
          <w:tcPr>
            <w:tcW w:w="29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Башни Рожновского</w:t>
            </w:r>
          </w:p>
        </w:tc>
        <w:tc>
          <w:tcPr>
            <w:tcW w:w="19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Ф.И.О.,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должность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ответственного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лица от МО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(организации)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контактный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телефон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94643" w:rsidRPr="00A94643" w:rsidTr="00A9464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94643" w:rsidRPr="00A94643" w:rsidRDefault="00A94643" w:rsidP="00A94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94643" w:rsidRPr="00A94643" w:rsidRDefault="00A94643" w:rsidP="00A94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94643" w:rsidRPr="00A94643" w:rsidRDefault="00A94643" w:rsidP="00A94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учете</w:t>
            </w:r>
          </w:p>
        </w:tc>
        <w:tc>
          <w:tcPr>
            <w:tcW w:w="19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 них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94643" w:rsidRPr="00A94643" w:rsidRDefault="00A94643" w:rsidP="00A94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A94643" w:rsidRPr="00A94643" w:rsidTr="00A9464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94643" w:rsidRPr="00A94643" w:rsidRDefault="00A94643" w:rsidP="00A94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94643" w:rsidRPr="00A94643" w:rsidRDefault="00A94643" w:rsidP="00A94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94643" w:rsidRPr="00A94643" w:rsidRDefault="00A94643" w:rsidP="00A94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94643" w:rsidRPr="00A94643" w:rsidRDefault="00A94643" w:rsidP="00A94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Исправны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оборудовано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для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отбора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воды ПА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списано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94643" w:rsidRPr="00A94643" w:rsidRDefault="00A94643" w:rsidP="00A94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A94643" w:rsidRPr="00A94643" w:rsidTr="00A94643">
        <w:trPr>
          <w:tblCellSpacing w:w="0" w:type="dxa"/>
        </w:trPr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A94643" w:rsidRPr="00A94643" w:rsidTr="00A94643">
        <w:trPr>
          <w:tblCellSpacing w:w="0" w:type="dxa"/>
        </w:trPr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с.Городенск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ул.Молодежная,301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ул.Молодежная (бригада)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ул.Грамматинка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ул. Глинск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Льговского района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4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4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Сеин В. В.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МУП «Льговское ЖКХ»</w:t>
            </w:r>
          </w:p>
        </w:tc>
      </w:tr>
      <w:tr w:rsidR="00A94643" w:rsidRPr="00A94643" w:rsidTr="00A94643">
        <w:trPr>
          <w:tblCellSpacing w:w="0" w:type="dxa"/>
        </w:trPr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Д. Люшинка»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Льговского района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1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1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Сеин В. В.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МУП «Льговское ЖКХ </w:t>
            </w:r>
          </w:p>
        </w:tc>
      </w:tr>
      <w:tr w:rsidR="00A94643" w:rsidRPr="00A94643" w:rsidTr="00A94643">
        <w:trPr>
          <w:tblCellSpacing w:w="0" w:type="dxa"/>
        </w:trPr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с. Пригородная Слободка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Льговского района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1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Сеин В. В.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МУП «Льговское ЖКХ»</w:t>
            </w:r>
          </w:p>
        </w:tc>
      </w:tr>
      <w:tr w:rsidR="00A94643" w:rsidRPr="00A94643" w:rsidTr="00A94643">
        <w:trPr>
          <w:tblCellSpacing w:w="0" w:type="dxa"/>
        </w:trPr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Д. Погореловка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Льговского района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Сеин В. В.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МУП «Льговское ЖКХ»</w:t>
            </w:r>
          </w:p>
        </w:tc>
      </w:tr>
      <w:tr w:rsidR="00A94643" w:rsidRPr="00A94643" w:rsidTr="00A94643">
        <w:trPr>
          <w:tblCellSpacing w:w="0" w:type="dxa"/>
        </w:trPr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С. Борисовка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Льговского района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Сеин В. В.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МУП «Льговское ЖКХ»</w:t>
            </w:r>
          </w:p>
        </w:tc>
      </w:tr>
      <w:tr w:rsidR="00A94643" w:rsidRPr="00A94643" w:rsidTr="00A94643">
        <w:trPr>
          <w:tblCellSpacing w:w="0" w:type="dxa"/>
        </w:trPr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С. Речица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Ул. Соколы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Ул. Село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Ул. Кончанка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Ул. Собочеевка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Ул. Бочанка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Льговского района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5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Сеин В. В.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МУП «Льговское ЖКХ»</w:t>
            </w:r>
          </w:p>
        </w:tc>
      </w:tr>
      <w:tr w:rsidR="00A94643" w:rsidRPr="00A94643" w:rsidTr="00A94643">
        <w:trPr>
          <w:tblCellSpacing w:w="0" w:type="dxa"/>
        </w:trPr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Х. Октябрьский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Льговского района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Сеин В. В.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МУП «Льговское ЖКХ»</w:t>
            </w:r>
          </w:p>
        </w:tc>
      </w:tr>
    </w:tbl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lastRenderedPageBreak/>
        <w:t>Перечень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источников противопожарного водоснабжения и мест для забора воды в целях  пожаротушения в любое время года из</w:t>
      </w: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пожарных гидрантов, расположенных на территории Городенского сельсовета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94643" w:rsidRPr="00A94643" w:rsidRDefault="00A94643" w:rsidP="00A946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9464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862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60"/>
        <w:gridCol w:w="1692"/>
        <w:gridCol w:w="1644"/>
        <w:gridCol w:w="732"/>
        <w:gridCol w:w="804"/>
        <w:gridCol w:w="1068"/>
        <w:gridCol w:w="1284"/>
        <w:gridCol w:w="1044"/>
      </w:tblGrid>
      <w:tr w:rsidR="00A94643" w:rsidRPr="00A94643" w:rsidTr="00A94643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Адрес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места расположе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ния  гидранта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(ориентир)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Собственник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(балансодержатель)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пожарного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гидранта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Диаметр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сети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Давление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сети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Техническое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состояние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пожарного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гидранта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Ф. И. О должность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ответственного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лица от МО (органи-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зации),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контактный телефон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A94643" w:rsidRPr="00A94643" w:rsidTr="00A94643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A94643" w:rsidRPr="00A94643" w:rsidTr="00A94643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с.Городенск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ул.Молодежная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бригада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Администрация Льговского района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исправен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Сеин В. В.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МУП «Льговское ЖКХ»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94643" w:rsidRPr="00A94643" w:rsidTr="00A94643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Д. Люшинка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Льговского района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исправен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Сеин В. В.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МУП «Льговское ЖКХ»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94643" w:rsidRPr="00A94643" w:rsidRDefault="00A94643" w:rsidP="00A94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946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4906"/>
    <w:multiLevelType w:val="multilevel"/>
    <w:tmpl w:val="4C2A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A94643"/>
    <w:rsid w:val="00560C54"/>
    <w:rsid w:val="007D5C46"/>
    <w:rsid w:val="00A9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6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3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1962</Words>
  <Characters>11187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2023-07-27T09:32:00Z</dcterms:created>
  <dcterms:modified xsi:type="dcterms:W3CDTF">2023-07-27T09:33:00Z</dcterms:modified>
</cp:coreProperties>
</file>