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818" w:rsidRDefault="00FD3818" w:rsidP="00FD381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АДМИНИСТРАЦИЯ</w:t>
      </w:r>
    </w:p>
    <w:p w:rsidR="00FD3818" w:rsidRDefault="00FD3818" w:rsidP="00FD381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ГОРОДЕНСКОГО СЕЛЬСОВЕТА</w:t>
      </w:r>
    </w:p>
    <w:p w:rsidR="00FD3818" w:rsidRDefault="00FD3818" w:rsidP="00FD381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ЛЬГОВСКОГО РАЙОНА</w:t>
      </w:r>
    </w:p>
    <w:p w:rsidR="00FD3818" w:rsidRDefault="00FD3818" w:rsidP="00FD381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FD3818" w:rsidRDefault="00FD3818" w:rsidP="00FD381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ПОСТАНОВЛЕНИЕ</w:t>
      </w:r>
    </w:p>
    <w:p w:rsidR="00FD3818" w:rsidRDefault="00FD3818" w:rsidP="00FD381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от 25 апреля 2022 года № 44</w:t>
      </w:r>
    </w:p>
    <w:p w:rsidR="00FD3818" w:rsidRDefault="00FD3818" w:rsidP="00FD381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D3818" w:rsidRDefault="00FD3818" w:rsidP="00FD381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 О внесении изменений в  Постановление Администрации  Городенского сельсовета Льговского района от 24.05. 2021года № 35 Об утверждении Положения «О порядке оформления разрешения на вырубку деревьев и кустарников на территории Городенского сельсовета Льговского района»</w:t>
      </w:r>
    </w:p>
    <w:p w:rsidR="00FD3818" w:rsidRDefault="00FD3818" w:rsidP="00FD381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 В соответствии с Гражданским кодексом РФ, Федеральным законом от 04.05.2011 № 99-ФЗ (в ред. от 31.12.2017г.) «О лицензировании отдельных видов деятельности», Федеральным законом от 26.07.2006 г. № 135-ФЗ (в ред. от 29.07.2017 г.) «О защите конкуренции», Федеральным законом от 06.10.2003 г. № 131-ФЗ «Об основных принципах организации местного самоуправления в Российской Федерации», Уставом муниципального образования «Городенский сельсовет» Льговского района Курской области и на основании Представления Льговской межрайонной прокуратуры от 07.04.2022г. № 81-2022, «Об устранении нарушений законодательства об охране окружающей среды»,  Администрация Городенского сельсовета Льговского района ПОСТАНОВЛЯЕТ:</w:t>
      </w:r>
    </w:p>
    <w:p w:rsidR="00FD3818" w:rsidRDefault="00FD3818" w:rsidP="00FD381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 1</w:t>
      </w:r>
      <w:r>
        <w:rPr>
          <w:rStyle w:val="a4"/>
          <w:rFonts w:ascii="Tahoma" w:hAnsi="Tahoma" w:cs="Tahoma"/>
          <w:color w:val="000000"/>
          <w:sz w:val="14"/>
          <w:szCs w:val="14"/>
        </w:rPr>
        <w:t>. Внести в Положение «О порядке оформления разрешения на вырубку деревьев и кустарников на территории Городенского сельсовета Льговского района»</w:t>
      </w:r>
      <w:r>
        <w:rPr>
          <w:rFonts w:ascii="Tahoma" w:hAnsi="Tahoma" w:cs="Tahoma"/>
          <w:color w:val="000000"/>
          <w:sz w:val="14"/>
          <w:szCs w:val="14"/>
        </w:rPr>
        <w:t> утвержденный  постановлением Администрации Городенского  сельсовета Льговского района от 24.05.2021г. № 35, следующие изменения:</w:t>
      </w:r>
    </w:p>
    <w:p w:rsidR="00FD3818" w:rsidRDefault="00FD3818" w:rsidP="00FD381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1.1.</w:t>
      </w:r>
      <w:r>
        <w:rPr>
          <w:rFonts w:ascii="Tahoma" w:hAnsi="Tahoma" w:cs="Tahoma"/>
          <w:color w:val="000000"/>
          <w:sz w:val="14"/>
          <w:szCs w:val="14"/>
        </w:rPr>
        <w:t> пункт 3.2. раздела 3 «</w:t>
      </w:r>
      <w:r>
        <w:rPr>
          <w:rStyle w:val="a4"/>
          <w:rFonts w:ascii="Tahoma" w:hAnsi="Tahoma" w:cs="Tahoma"/>
          <w:color w:val="000000"/>
          <w:sz w:val="14"/>
          <w:szCs w:val="14"/>
        </w:rPr>
        <w:t>Порядок вырубки зеленых насаждений (деревьев, кустарников)» изложить в новой  редакции:</w:t>
      </w:r>
    </w:p>
    <w:p w:rsidR="00FD3818" w:rsidRDefault="00FD3818" w:rsidP="00FD381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Вырубка деревьев и кустарников   производится в границах территорий,  включенных в состав зеленого фонда ,    только на основании разрешения, . Разрешение на вырубку оформляется в виде распоряжения администрации сельского поселения</w:t>
      </w:r>
    </w:p>
    <w:p w:rsidR="00FD3818" w:rsidRDefault="00FD3818" w:rsidP="00FD381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Пункт 3.14. раздела 3 «</w:t>
      </w:r>
      <w:r>
        <w:rPr>
          <w:rStyle w:val="a4"/>
          <w:rFonts w:ascii="Tahoma" w:hAnsi="Tahoma" w:cs="Tahoma"/>
          <w:color w:val="000000"/>
          <w:sz w:val="14"/>
          <w:szCs w:val="14"/>
        </w:rPr>
        <w:t>Порядок вырубки зеленых насаждений (деревьев, кустарников)» изложить в новой  редакции:</w:t>
      </w:r>
    </w:p>
    <w:p w:rsidR="00FD3818" w:rsidRDefault="00FD3818" w:rsidP="00FD381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D3818" w:rsidRDefault="00FD3818" w:rsidP="00FD381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D3818" w:rsidRDefault="00FD3818" w:rsidP="00FD381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D3818" w:rsidRDefault="00FD3818" w:rsidP="00FD381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D3818" w:rsidRDefault="00FD3818" w:rsidP="00FD381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D3818" w:rsidRDefault="00FD3818" w:rsidP="00FD381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«3.14. Обследование испрашиваемых к вырубке деревьев и кустарников производится комиссионно администрацией Городенского  сельсовета.</w:t>
      </w:r>
    </w:p>
    <w:p w:rsidR="00FD3818" w:rsidRDefault="00FD3818" w:rsidP="00FD381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Оценка состояния деревьев, по результатам которой может быть принято решение о необходимости их рубки, в том числе установление признаков аварийности таких деревьев, осуществляется с обязательным участием лиц, имеющих профессиональную подготовку по одной из следующих специальностей «Лесное и лесопарковое хозяйство», «Лесное дело», «Лесоинженерное дело» либо опыт работы в лесной отрасли не менее трех лет.</w:t>
      </w:r>
    </w:p>
    <w:p w:rsidR="00FD3818" w:rsidRDefault="00FD3818" w:rsidP="00FD381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 При необходимости к обследованию испрашиваемых к вырубке деревьев и кустарников могут быть привлечены специалисты санитарно-эпидемиологического надзора, территориального подразделения федерального органа исполнительной власти по надзору в сфере природопользования, органов охраны памятников истории и культуры.на основании комиссионного обследования (составляется акт – приложение №2)»</w:t>
      </w:r>
    </w:p>
    <w:p w:rsidR="00FD3818" w:rsidRDefault="00FD3818" w:rsidP="00FD381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1.2.Преамбулу Методика оценки стоимости зеленых насаждений и исчисления размера ущерба и убытков, вызываемых их повреждением и (или) уничтожением изложить  в новой редакции.</w:t>
      </w:r>
    </w:p>
    <w:p w:rsidR="00FD3818" w:rsidRDefault="00FD3818" w:rsidP="00FD381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Правовой основой применения настоящей Методики являются следующие документы: Конституция Российской Федерации; Гражданский кодекс Российской Федерации; Лесной кодекс Российской Федерации от 29.01.1997 N 22-ФЗ (с изменениями и дополнениями); Федеральный закон от 10.01.2002 N 7-ФЗ "Об охране окружающей среды"";  Распоряжением Правительства Курской области от 11.08.2006г. № 446-р « О методике оценки действительной восстановительной стоимости, а также ущерба, возмещаемого за вынужденный или незаконный снос зеленых насаждений , расположенных на территории муниципальных образований» .,</w:t>
      </w:r>
    </w:p>
    <w:p w:rsidR="00FD3818" w:rsidRDefault="00FD3818" w:rsidP="00FD381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2.</w:t>
      </w:r>
      <w:r>
        <w:rPr>
          <w:rFonts w:ascii="Tahoma" w:hAnsi="Tahoma" w:cs="Tahoma"/>
          <w:color w:val="000000"/>
          <w:sz w:val="14"/>
          <w:szCs w:val="14"/>
        </w:rPr>
        <w:t>  Постановление  вступает в силу со дня его  подписания и подлежит обнародованию на официальном сайте.</w:t>
      </w:r>
    </w:p>
    <w:p w:rsidR="00FD3818" w:rsidRDefault="00FD3818" w:rsidP="00FD381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D3818" w:rsidRDefault="00FD3818" w:rsidP="00FD381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D3818" w:rsidRDefault="00FD3818" w:rsidP="00FD381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D3818" w:rsidRDefault="00FD3818" w:rsidP="00FD381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D3818" w:rsidRDefault="00FD3818" w:rsidP="00FD381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Глава Городенского сельсовета</w:t>
      </w:r>
    </w:p>
    <w:p w:rsidR="00FD3818" w:rsidRDefault="00FD3818" w:rsidP="00FD381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Льговского района                                                                 И.В.Губарев</w:t>
      </w:r>
    </w:p>
    <w:p w:rsidR="00FD3818" w:rsidRDefault="00FD3818" w:rsidP="00FD381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D3818" w:rsidRDefault="00FD3818" w:rsidP="00FD381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FD3818"/>
    <w:rsid w:val="00560C54"/>
    <w:rsid w:val="006D7EA1"/>
    <w:rsid w:val="00FD3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3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38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5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562</Words>
  <Characters>3209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2023-07-27T09:35:00Z</dcterms:created>
  <dcterms:modified xsi:type="dcterms:W3CDTF">2023-07-27T09:35:00Z</dcterms:modified>
</cp:coreProperties>
</file>