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АДМИНИСТРАЦИЯ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ГОРОДЕНСКОГО СЕЛЬСОВЕТА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ЛЬГОВСКОГО РАЙОНА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ПОСТАНОВЛЕНИЕ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  18 апреля  2022 г.  № 42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Об утверждении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Администрации Городенского сельсовета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Льговского района по предоставлению</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«Предварительное согласование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 связи с изменениями в Земельном кодексе Российской Федерации, внесенными федеральными законами от 30.12.2021 г. № 436-ФЗ,от 30.12.2021 г. № 445-ФЗ,от 30.12.2021 № 449-ФЗ,  во исполнение Федерального закона от 27.07.2010 года №210-ФЗ «Об организации предоставления государственных и муниципальных услуг», в соответствии постановлением Правительства Российской Федерации от 26.03.2016г. №236 и Концепции развития механизмов предоставления государственных и муниципальных услуг в электронном виде, утвержденной распоряжением Правительства РФ от 25.12.2013 г. №2516-р, на основании протеста Льговской межрайонной прокуратурой , Администрация Городенского сельсовета Льговского района Курской области  </w:t>
      </w:r>
      <w:r w:rsidRPr="004F525A">
        <w:rPr>
          <w:rFonts w:ascii="Tahoma" w:eastAsia="Times New Roman" w:hAnsi="Tahoma" w:cs="Tahoma"/>
          <w:b/>
          <w:bCs/>
          <w:color w:val="000000"/>
          <w:sz w:val="14"/>
          <w:lang w:eastAsia="ru-RU"/>
        </w:rPr>
        <w:t>ПОСТАНОВЛЯЕТ: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Утвердить административный регламент Администрации Городенского сельсовета Льговского района по предоставлению муниципальной услуги «Предварительное согласование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Постановление от 09.01.2019 № 05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считать утратившим силу.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Постановление вступает в силу со дня подписания и подлежит официальному опубликованию в установленном порядке.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r w:rsidRPr="004F525A">
        <w:rPr>
          <w:rFonts w:ascii="Tahoma" w:eastAsia="Times New Roman" w:hAnsi="Tahoma" w:cs="Tahoma"/>
          <w:b/>
          <w:bCs/>
          <w:color w:val="000000"/>
          <w:sz w:val="14"/>
          <w:lang w:eastAsia="ru-RU"/>
        </w:rPr>
        <w:t>    Глава   Городенского сельсовета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Льговского района                                                          И.В.Губарев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УТВЕРЖДЕН</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постановлением Администрации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Городенского сельсовета Льговского района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от  18.03.2022 г.   №  42</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Административный регламент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предоставления Администрацией  Городенского сельсовета Льговского района Курской области муниципальной услуги </w:t>
      </w:r>
      <w:r w:rsidRPr="004F525A">
        <w:rPr>
          <w:rFonts w:ascii="Tahoma" w:eastAsia="Times New Roman" w:hAnsi="Tahoma" w:cs="Tahoma"/>
          <w:color w:val="000000"/>
          <w:sz w:val="14"/>
          <w:szCs w:val="14"/>
          <w:lang w:eastAsia="ru-RU"/>
        </w:rPr>
        <w:t> </w:t>
      </w:r>
      <w:r w:rsidRPr="004F525A">
        <w:rPr>
          <w:rFonts w:ascii="Tahoma" w:eastAsia="Times New Roman" w:hAnsi="Tahoma" w:cs="Tahoma"/>
          <w:b/>
          <w:bCs/>
          <w:color w:val="000000"/>
          <w:sz w:val="14"/>
          <w:lang w:eastAsia="ru-RU"/>
        </w:rPr>
        <w:t>«Предварительное согласование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I. ОБЩИЕ ПОЛОЖЕНИЯ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1.1.  Предмет регулирования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xml:space="preserve">Административный регламент предоставления  Администрацией </w:t>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t>Городенского сельсовета Льговского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1.2. Круг заявителей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1.3. Требования к порядку информирования о предоставлении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муниципальной услуги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Информирование заявителей организуется следующим образом: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индивидуальное информирование (устное, письменное);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публичное информирование (средства массовой информации, сеть «Интернет»).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xml:space="preserve">Индивидуальное устное информирование осуществляется специалистами Администрации </w:t>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t>Городенского сельсовета Льговского района Курской области</w:t>
      </w:r>
      <w:r w:rsidRPr="004F525A">
        <w:rPr>
          <w:rFonts w:ascii="Tahoma" w:eastAsia="Times New Roman" w:hAnsi="Tahoma" w:cs="Tahoma"/>
          <w:b/>
          <w:bCs/>
          <w:color w:val="000000"/>
          <w:sz w:val="14"/>
          <w:lang w:eastAsia="ru-RU"/>
        </w:rPr>
        <w:t> </w:t>
      </w:r>
      <w:r w:rsidRPr="004F525A">
        <w:rPr>
          <w:rFonts w:ascii="Tahoma" w:eastAsia="Times New Roman" w:hAnsi="Tahoma" w:cs="Tahoma"/>
          <w:color w:val="000000"/>
          <w:sz w:val="14"/>
          <w:szCs w:val="14"/>
          <w:lang w:eastAsia="ru-RU"/>
        </w:rPr>
        <w:t>(далее - Администрация)    при обращении заявителей за информацией лично (в том числе по телефону).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Время индивидуального устного информирования (в том числе по телефону) заявителя не может превышать 10 минут.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При ответах на телефонные звонки и устные обращения специалисты соблюдают  правила служебной этики.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Письменное, индивидуальное информирование осуществляется в письменной форме за подписью главы .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4F525A">
          <w:rPr>
            <w:rFonts w:ascii="Tahoma" w:eastAsia="Times New Roman" w:hAnsi="Tahoma" w:cs="Tahoma"/>
            <w:color w:val="33A6E3"/>
            <w:sz w:val="14"/>
            <w:lang w:eastAsia="ru-RU"/>
          </w:rPr>
          <w:t>части 2 статьи 6</w:t>
        </w:r>
      </w:hyperlink>
      <w:r w:rsidRPr="004F525A">
        <w:rPr>
          <w:rFonts w:ascii="Tahoma" w:eastAsia="Times New Roman" w:hAnsi="Tahoma" w:cs="Tahoma"/>
          <w:color w:val="000000"/>
          <w:sz w:val="14"/>
          <w:szCs w:val="14"/>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На Едином портале  можно получить информацию о (об)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круге заявителей;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сроке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результате предоставления муниципальной услуги, порядке выдачи результата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формы заявлений (уведомлений, сообщений), используемые при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образцы заполнения электронной формы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Информация об услуге предоставляется бесплатно.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перечни документов, необходимых для предоставления муниципальной услуги, и требования, предъявляемые  к этим документам;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порядок обжалования решения, действий или бездействия должностных лиц, предоставляющих муниципальную услугу;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основания для отказа в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основания для приостановления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порядок информирования о ходе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порядок получения консультаций;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образцы оформления документов, необходимых для предоставления муниципальной услуги, и требования к ним.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F525A">
        <w:rPr>
          <w:rFonts w:ascii="Tahoma" w:eastAsia="Times New Roman" w:hAnsi="Tahoma" w:cs="Tahoma"/>
          <w:b/>
          <w:bCs/>
          <w:color w:val="000000"/>
          <w:sz w:val="14"/>
          <w:lang w:eastAsia="ru-RU"/>
        </w:rPr>
        <w:t>;</w:t>
      </w:r>
      <w:r w:rsidRPr="004F525A">
        <w:rPr>
          <w:rFonts w:ascii="Tahoma" w:eastAsia="Times New Roman" w:hAnsi="Tahoma" w:cs="Tahoma"/>
          <w:color w:val="000000"/>
          <w:sz w:val="14"/>
          <w:szCs w:val="14"/>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4F525A">
        <w:rPr>
          <w:rFonts w:ascii="Tahoma" w:eastAsia="Times New Roman" w:hAnsi="Tahoma" w:cs="Tahoma"/>
          <w:color w:val="000000"/>
          <w:sz w:val="14"/>
          <w:szCs w:val="14"/>
          <w:u w:val="single"/>
          <w:lang w:eastAsia="ru-RU"/>
        </w:rPr>
        <w:t>http://  gorodensk.rkursk.ru,</w:t>
      </w:r>
      <w:r w:rsidRPr="004F525A">
        <w:rPr>
          <w:rFonts w:ascii="Tahoma" w:eastAsia="Times New Roman" w:hAnsi="Tahoma" w:cs="Tahoma"/>
          <w:color w:val="000000"/>
          <w:sz w:val="14"/>
          <w:szCs w:val="14"/>
          <w:lang w:eastAsia="ru-RU"/>
        </w:rPr>
        <w:t>   </w:t>
      </w:r>
      <w:hyperlink r:id="rId6" w:history="1">
        <w:r w:rsidRPr="004F525A">
          <w:rPr>
            <w:rFonts w:ascii="Tahoma" w:eastAsia="Times New Roman" w:hAnsi="Tahoma" w:cs="Tahoma"/>
            <w:color w:val="33A6E3"/>
            <w:sz w:val="14"/>
            <w:lang w:eastAsia="ru-RU"/>
          </w:rPr>
          <w:t>http://</w:t>
        </w:r>
      </w:hyperlink>
      <w:r w:rsidRPr="004F525A">
        <w:rPr>
          <w:rFonts w:ascii="Tahoma" w:eastAsia="Times New Roman" w:hAnsi="Tahoma" w:cs="Tahoma"/>
          <w:color w:val="000000"/>
          <w:sz w:val="14"/>
          <w:szCs w:val="14"/>
          <w:lang w:eastAsia="ru-RU"/>
        </w:rPr>
        <w:t>., и  на Едином портале </w:t>
      </w:r>
      <w:hyperlink r:id="rId7" w:history="1">
        <w:r w:rsidRPr="004F525A">
          <w:rPr>
            <w:rFonts w:ascii="Tahoma" w:eastAsia="Times New Roman" w:hAnsi="Tahoma" w:cs="Tahoma"/>
            <w:color w:val="33A6E3"/>
            <w:sz w:val="14"/>
            <w:lang w:eastAsia="ru-RU"/>
          </w:rPr>
          <w:t>https://www.gosuslugi.ru.</w:t>
        </w:r>
      </w:hyperlink>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II. Стандарт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 Наименование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Предварительное согласование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2.2. Наименование  органа местного самоуправления, предоставляющего муниципальную услугу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2.2.1. Муниципальная услуга предоставляется Администрацией  Городенского сельсовета Льговского района Курской области (далее - Администрация).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2.2.2. В предоставлении  муниципальной услуги участвуют: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Управление Федеральной службы государственной регистрации, кадастра и картографии по Курской области;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Управление Федеральной налоговой службы по Курской области;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филиал областного бюджетного учреждения «Многофункциональный центр по предоставлению государственных и муниципальных услуг» (далее - МФЦ).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2.3. Описание результата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Результатом предоставления муниципальной услуги является: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 решение о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решение об отказе в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2.4. Срок предоставления муниципальной услуги</w:t>
      </w:r>
      <w:r w:rsidRPr="004F525A">
        <w:rPr>
          <w:rFonts w:ascii="Tahoma" w:eastAsia="Times New Roman" w:hAnsi="Tahoma" w:cs="Tahoma"/>
          <w:color w:val="000000"/>
          <w:sz w:val="14"/>
          <w:szCs w:val="14"/>
          <w:lang w:eastAsia="ru-RU"/>
        </w:rPr>
        <w:t>,</w:t>
      </w:r>
      <w:r w:rsidRPr="004F525A">
        <w:rPr>
          <w:rFonts w:ascii="Tahoma" w:eastAsia="Times New Roman" w:hAnsi="Tahoma" w:cs="Tahoma"/>
          <w:b/>
          <w:bCs/>
          <w:color w:val="000000"/>
          <w:sz w:val="14"/>
          <w:lang w:eastAsia="ru-RU"/>
        </w:rPr>
        <w:t> </w:t>
      </w:r>
      <w:r w:rsidRPr="004F525A">
        <w:rPr>
          <w:rFonts w:ascii="Tahoma" w:eastAsia="Times New Roman" w:hAnsi="Tahoma" w:cs="Tahoma"/>
          <w:color w:val="000000"/>
          <w:sz w:val="14"/>
          <w:szCs w:val="14"/>
          <w:lang w:eastAsia="ru-RU"/>
        </w:rPr>
        <w:t> </w:t>
      </w:r>
      <w:r w:rsidRPr="004F525A">
        <w:rPr>
          <w:rFonts w:ascii="Tahoma" w:eastAsia="Times New Roman" w:hAnsi="Tahoma" w:cs="Tahoma"/>
          <w:b/>
          <w:bCs/>
          <w:color w:val="000000"/>
          <w:sz w:val="1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r w:rsidRPr="004F525A">
        <w:rPr>
          <w:rFonts w:ascii="Tahoma" w:eastAsia="Times New Roman" w:hAnsi="Tahoma" w:cs="Tahoma"/>
          <w:b/>
          <w:bCs/>
          <w:color w:val="000000"/>
          <w:sz w:val="14"/>
          <w:lang w:eastAsia="ru-RU"/>
        </w:rPr>
        <w:t>2.5. Нормативные правовые акты, регулирующие предоставление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r w:rsidRPr="004F525A">
        <w:rPr>
          <w:rFonts w:ascii="Tahoma" w:eastAsia="Times New Roman" w:hAnsi="Tahoma" w:cs="Tahoma"/>
          <w:color w:val="000000"/>
          <w:sz w:val="14"/>
          <w:szCs w:val="14"/>
          <w:u w:val="single"/>
          <w:lang w:eastAsia="ru-RU"/>
        </w:rPr>
        <w:t> gorodensk.rkursk.ru</w:t>
      </w:r>
      <w:r w:rsidRPr="004F525A">
        <w:rPr>
          <w:rFonts w:ascii="Tahoma" w:eastAsia="Times New Roman" w:hAnsi="Tahoma" w:cs="Tahoma"/>
          <w:color w:val="000000"/>
          <w:sz w:val="14"/>
          <w:szCs w:val="14"/>
          <w:lang w:eastAsia="ru-RU"/>
        </w:rPr>
        <w:t>  в сети «Интернет», а также на Едином портале https://www.gosuslugi.ru.</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1.1. В заявлении о предварительном согласовании предоставления земельного участка указываются: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4F525A">
          <w:rPr>
            <w:rFonts w:ascii="Tahoma" w:eastAsia="Times New Roman" w:hAnsi="Tahoma" w:cs="Tahoma"/>
            <w:color w:val="33A6E3"/>
            <w:sz w:val="14"/>
            <w:lang w:eastAsia="ru-RU"/>
          </w:rPr>
          <w:t>законом</w:t>
        </w:r>
      </w:hyperlink>
      <w:r w:rsidRPr="004F525A">
        <w:rPr>
          <w:rFonts w:ascii="Tahoma" w:eastAsia="Times New Roman" w:hAnsi="Tahoma" w:cs="Tahoma"/>
          <w:color w:val="000000"/>
          <w:sz w:val="14"/>
          <w:szCs w:val="14"/>
          <w:lang w:eastAsia="ru-RU"/>
        </w:rPr>
        <w:t> "О государственной регистрации недвижимости";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 основание предоставления земельного участка без проведения торгов из числа предусмотренных </w:t>
      </w:r>
      <w:hyperlink r:id="rId9" w:anchor="dst435" w:history="1">
        <w:r w:rsidRPr="004F525A">
          <w:rPr>
            <w:rFonts w:ascii="Tahoma" w:eastAsia="Times New Roman" w:hAnsi="Tahoma" w:cs="Tahoma"/>
            <w:color w:val="33A6E3"/>
            <w:sz w:val="14"/>
            <w:lang w:eastAsia="ru-RU"/>
          </w:rPr>
          <w:t>пунктом 2 статьи 39.3</w:t>
        </w:r>
      </w:hyperlink>
      <w:r w:rsidRPr="004F525A">
        <w:rPr>
          <w:rFonts w:ascii="Tahoma" w:eastAsia="Times New Roman" w:hAnsi="Tahoma" w:cs="Tahoma"/>
          <w:color w:val="000000"/>
          <w:sz w:val="14"/>
          <w:szCs w:val="14"/>
          <w:lang w:eastAsia="ru-RU"/>
        </w:rPr>
        <w:t>, </w:t>
      </w:r>
      <w:hyperlink r:id="rId10" w:anchor="dst455" w:history="1">
        <w:r w:rsidRPr="004F525A">
          <w:rPr>
            <w:rFonts w:ascii="Tahoma" w:eastAsia="Times New Roman" w:hAnsi="Tahoma" w:cs="Tahoma"/>
            <w:color w:val="33A6E3"/>
            <w:sz w:val="14"/>
            <w:lang w:eastAsia="ru-RU"/>
          </w:rPr>
          <w:t>статьей 39.5</w:t>
        </w:r>
      </w:hyperlink>
      <w:r w:rsidRPr="004F525A">
        <w:rPr>
          <w:rFonts w:ascii="Tahoma" w:eastAsia="Times New Roman" w:hAnsi="Tahoma" w:cs="Tahoma"/>
          <w:color w:val="000000"/>
          <w:sz w:val="14"/>
          <w:szCs w:val="14"/>
          <w:lang w:eastAsia="ru-RU"/>
        </w:rPr>
        <w:t>, </w:t>
      </w:r>
      <w:hyperlink r:id="rId11" w:anchor="dst467" w:history="1">
        <w:r w:rsidRPr="004F525A">
          <w:rPr>
            <w:rFonts w:ascii="Tahoma" w:eastAsia="Times New Roman" w:hAnsi="Tahoma" w:cs="Tahoma"/>
            <w:color w:val="33A6E3"/>
            <w:sz w:val="14"/>
            <w:lang w:eastAsia="ru-RU"/>
          </w:rPr>
          <w:t>пунктом 2 статьи 39.6</w:t>
        </w:r>
      </w:hyperlink>
      <w:r w:rsidRPr="004F525A">
        <w:rPr>
          <w:rFonts w:ascii="Tahoma" w:eastAsia="Times New Roman" w:hAnsi="Tahoma" w:cs="Tahoma"/>
          <w:color w:val="000000"/>
          <w:sz w:val="14"/>
          <w:szCs w:val="14"/>
          <w:lang w:eastAsia="ru-RU"/>
        </w:rPr>
        <w:t> или </w:t>
      </w:r>
      <w:hyperlink r:id="rId12" w:anchor="dst575" w:history="1">
        <w:r w:rsidRPr="004F525A">
          <w:rPr>
            <w:rFonts w:ascii="Tahoma" w:eastAsia="Times New Roman" w:hAnsi="Tahoma" w:cs="Tahoma"/>
            <w:color w:val="33A6E3"/>
            <w:sz w:val="14"/>
            <w:lang w:eastAsia="ru-RU"/>
          </w:rPr>
          <w:t>пунктом 2 статьи 39.10</w:t>
        </w:r>
      </w:hyperlink>
      <w:r w:rsidRPr="004F525A">
        <w:rPr>
          <w:rFonts w:ascii="Tahoma" w:eastAsia="Times New Roman" w:hAnsi="Tahoma" w:cs="Tahoma"/>
          <w:color w:val="000000"/>
          <w:sz w:val="14"/>
          <w:szCs w:val="14"/>
          <w:lang w:eastAsia="ru-RU"/>
        </w:rPr>
        <w:t> Земельного Кодекса оснований;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8) цель использования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11) почтовый адрес и (или) адрес электронной почты для связи с заявителем.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1.2.  К заявлению о предварительном согласовании предоставления земельного участка прилагаются: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документы, подтверждающие право заявителя на приобретение земельного участка без проведения торгов и предусмотренные </w:t>
      </w:r>
      <w:hyperlink r:id="rId13" w:anchor="dst100012" w:history="1">
        <w:r w:rsidRPr="004F525A">
          <w:rPr>
            <w:rFonts w:ascii="Tahoma" w:eastAsia="Times New Roman" w:hAnsi="Tahoma" w:cs="Tahoma"/>
            <w:color w:val="33A6E3"/>
            <w:sz w:val="14"/>
            <w:lang w:eastAsia="ru-RU"/>
          </w:rPr>
          <w:t>перечнем</w:t>
        </w:r>
      </w:hyperlink>
      <w:r w:rsidRPr="004F525A">
        <w:rPr>
          <w:rFonts w:ascii="Tahoma" w:eastAsia="Times New Roman" w:hAnsi="Tahoma" w:cs="Tahoma"/>
          <w:color w:val="000000"/>
          <w:sz w:val="14"/>
          <w:szCs w:val="14"/>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2.6.2.  Заявление предоставляется: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МФЦ: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на бумажном носителе  при личном обращении заявителя либо его уполномоченного представителя.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Документы не должны иметь  повреждений, не позволяющих однозначно истолковать их содержание.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2.6.6.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4" w:anchor="dst750" w:history="1">
        <w:r w:rsidRPr="004F525A">
          <w:rPr>
            <w:rFonts w:ascii="Tahoma" w:eastAsia="Times New Roman" w:hAnsi="Tahoma" w:cs="Tahoma"/>
            <w:color w:val="33A6E3"/>
            <w:sz w:val="14"/>
            <w:lang w:eastAsia="ru-RU"/>
          </w:rPr>
          <w:t>п.п.1.1</w:t>
        </w:r>
      </w:hyperlink>
      <w:r w:rsidRPr="004F525A">
        <w:rPr>
          <w:rFonts w:ascii="Tahoma" w:eastAsia="Times New Roman" w:hAnsi="Tahoma" w:cs="Tahoma"/>
          <w:color w:val="000000"/>
          <w:sz w:val="14"/>
          <w:szCs w:val="14"/>
          <w:lang w:eastAsia="ru-RU"/>
        </w:rPr>
        <w:t> п.1 части 2.6.1 настоящего регламента, подано в иной уполномоченный орган или к заявлению не приложены документы, предусмотренные п.п.1.2. п.1 части 2.6.1 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2.6.7. Рассмотрение заявлений о предварительном согласовании предоставления земельных участков осуществляется в порядке их поступления.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2.6.8.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выписка из Единого государственного реестра юридических лиц (для юридических лиц);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выписка из Единого государственного реестра индивидуальных предпринимателей (для индивидуальных предпринимателей);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выписка из Единого государственного реестра недвижимости   на земельный участок;</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 выписка из Единого государственного реестра недвижимости на здания, сооружения (при наличии на земельном участке зданий, сооружений);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2.8. Указание на запрет требовать от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2.8.1. Не допускается требовать от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2.8.2. При приеме заявления и документов посредством Регионального портала запрещается: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2.9.</w:t>
      </w:r>
      <w:r w:rsidRPr="004F525A">
        <w:rPr>
          <w:rFonts w:ascii="Tahoma" w:eastAsia="Times New Roman" w:hAnsi="Tahoma" w:cs="Tahoma"/>
          <w:color w:val="000000"/>
          <w:sz w:val="14"/>
          <w:szCs w:val="14"/>
          <w:lang w:eastAsia="ru-RU"/>
        </w:rPr>
        <w:t> </w:t>
      </w:r>
      <w:r w:rsidRPr="004F525A">
        <w:rPr>
          <w:rFonts w:ascii="Tahoma" w:eastAsia="Times New Roman" w:hAnsi="Tahoma" w:cs="Tahoma"/>
          <w:b/>
          <w:bCs/>
          <w:color w:val="000000"/>
          <w:sz w:val="14"/>
          <w:lang w:eastAsia="ru-RU"/>
        </w:rPr>
        <w:t>Исчерпывающий перечень оснований для отказа в приеме документов необходимых для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2.10. Исчерпывающий перечень оснований для приостановления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предоставления муниципальной услуги или отказа в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2.10.2. Основаниями для отказа в предоставлении муниципальной услуги являются:</w:t>
      </w:r>
    </w:p>
    <w:p w:rsidR="004F525A" w:rsidRPr="004F525A" w:rsidRDefault="004F525A" w:rsidP="004F525A">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разработка схемы расположения земельного участка с нарушением предусмотренных </w:t>
      </w:r>
      <w:hyperlink r:id="rId15" w:history="1">
        <w:r w:rsidRPr="004F525A">
          <w:rPr>
            <w:rFonts w:ascii="Tahoma" w:eastAsia="Times New Roman" w:hAnsi="Tahoma" w:cs="Tahoma"/>
            <w:color w:val="33A6E3"/>
            <w:sz w:val="14"/>
            <w:lang w:eastAsia="ru-RU"/>
          </w:rPr>
          <w:t>статьей 11.9</w:t>
        </w:r>
      </w:hyperlink>
      <w:r w:rsidRPr="004F525A">
        <w:rPr>
          <w:rFonts w:ascii="Tahoma" w:eastAsia="Times New Roman" w:hAnsi="Tahoma" w:cs="Tahoma"/>
          <w:color w:val="000000"/>
          <w:sz w:val="14"/>
          <w:szCs w:val="14"/>
          <w:lang w:eastAsia="ru-RU"/>
        </w:rPr>
        <w:t> Земельного кодекса  Российской Федерации требований к образуемым земельным участкам;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Земельный участок, который предстоит образовать, не может быть предоставлен заявителю по следующим основаниям: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15) испрашиваемый земельный участок не включен в утвержденный в установленном Правительством Российской Федерации </w:t>
      </w:r>
      <w:hyperlink r:id="rId16" w:anchor="dst100010" w:history="1">
        <w:r w:rsidRPr="004F525A">
          <w:rPr>
            <w:rFonts w:ascii="Tahoma" w:eastAsia="Times New Roman" w:hAnsi="Tahoma" w:cs="Tahoma"/>
            <w:color w:val="33A6E3"/>
            <w:sz w:val="14"/>
            <w:lang w:eastAsia="ru-RU"/>
          </w:rPr>
          <w:t>порядке</w:t>
        </w:r>
      </w:hyperlink>
      <w:r w:rsidRPr="004F525A">
        <w:rPr>
          <w:rFonts w:ascii="Tahoma" w:eastAsia="Times New Roman" w:hAnsi="Tahoma" w:cs="Tahoma"/>
          <w:color w:val="000000"/>
          <w:sz w:val="14"/>
          <w:szCs w:val="1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anchor="dst585" w:history="1">
        <w:r w:rsidRPr="004F525A">
          <w:rPr>
            <w:rFonts w:ascii="Tahoma" w:eastAsia="Times New Roman" w:hAnsi="Tahoma" w:cs="Tahoma"/>
            <w:color w:val="33A6E3"/>
            <w:sz w:val="14"/>
            <w:lang w:eastAsia="ru-RU"/>
          </w:rPr>
          <w:t>подпунктом 10 пункта 2 статьи 39.10</w:t>
        </w:r>
      </w:hyperlink>
      <w:r w:rsidRPr="004F525A">
        <w:rPr>
          <w:rFonts w:ascii="Tahoma" w:eastAsia="Times New Roman" w:hAnsi="Tahoma" w:cs="Tahoma"/>
          <w:color w:val="000000"/>
          <w:sz w:val="14"/>
          <w:szCs w:val="14"/>
          <w:lang w:eastAsia="ru-RU"/>
        </w:rPr>
        <w:t> Земельного Кодекса;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19)  предоставление земельного участка на заявленном виде прав не допускается;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4F525A">
          <w:rPr>
            <w:rFonts w:ascii="Tahoma" w:eastAsia="Times New Roman" w:hAnsi="Tahoma" w:cs="Tahoma"/>
            <w:color w:val="33A6E3"/>
            <w:sz w:val="14"/>
            <w:lang w:eastAsia="ru-RU"/>
          </w:rPr>
          <w:t>подпунктом 10 пункта 2 статьи 39.10</w:t>
        </w:r>
      </w:hyperlink>
      <w:r w:rsidRPr="004F525A">
        <w:rPr>
          <w:rFonts w:ascii="Tahoma" w:eastAsia="Times New Roman" w:hAnsi="Tahoma" w:cs="Tahoma"/>
          <w:color w:val="000000"/>
          <w:sz w:val="14"/>
          <w:szCs w:val="14"/>
          <w:lang w:eastAsia="ru-RU"/>
        </w:rPr>
        <w:t>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4F525A">
          <w:rPr>
            <w:rFonts w:ascii="Tahoma" w:eastAsia="Times New Roman" w:hAnsi="Tahoma" w:cs="Tahoma"/>
            <w:color w:val="33A6E3"/>
            <w:sz w:val="14"/>
            <w:lang w:eastAsia="ru-RU"/>
          </w:rPr>
          <w:t>пунктом 3 статьи 39.36</w:t>
        </w:r>
      </w:hyperlink>
      <w:r w:rsidRPr="004F525A">
        <w:rPr>
          <w:rFonts w:ascii="Tahoma" w:eastAsia="Times New Roman" w:hAnsi="Tahoma" w:cs="Tahoma"/>
          <w:color w:val="000000"/>
          <w:sz w:val="14"/>
          <w:szCs w:val="14"/>
          <w:lang w:eastAsia="ru-RU"/>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4F525A">
          <w:rPr>
            <w:rFonts w:ascii="Tahoma" w:eastAsia="Times New Roman" w:hAnsi="Tahoma" w:cs="Tahoma"/>
            <w:color w:val="33A6E3"/>
            <w:sz w:val="14"/>
            <w:lang w:eastAsia="ru-RU"/>
          </w:rPr>
          <w:t>пунктом 19 статьи 39.11</w:t>
        </w:r>
      </w:hyperlink>
      <w:r w:rsidRPr="004F525A">
        <w:rPr>
          <w:rFonts w:ascii="Tahoma" w:eastAsia="Times New Roman" w:hAnsi="Tahoma" w:cs="Tahoma"/>
          <w:color w:val="000000"/>
          <w:sz w:val="14"/>
          <w:szCs w:val="14"/>
          <w:lang w:eastAsia="ru-RU"/>
        </w:rPr>
        <w:t>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12) в отношении земельного участка, указанного в заявлении о его предоставлении, поступило предусмотренное </w:t>
      </w:r>
      <w:hyperlink r:id="rId21" w:history="1">
        <w:r w:rsidRPr="004F525A">
          <w:rPr>
            <w:rFonts w:ascii="Tahoma" w:eastAsia="Times New Roman" w:hAnsi="Tahoma" w:cs="Tahoma"/>
            <w:color w:val="33A6E3"/>
            <w:sz w:val="14"/>
            <w:lang w:eastAsia="ru-RU"/>
          </w:rPr>
          <w:t>подпунктом 6 пункта 4 статьи 39.11</w:t>
        </w:r>
      </w:hyperlink>
      <w:r w:rsidRPr="004F525A">
        <w:rPr>
          <w:rFonts w:ascii="Tahoma" w:eastAsia="Times New Roman" w:hAnsi="Tahoma" w:cs="Tahoma"/>
          <w:color w:val="000000"/>
          <w:sz w:val="14"/>
          <w:szCs w:val="14"/>
          <w:lang w:eastAsia="ru-RU"/>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4F525A">
          <w:rPr>
            <w:rFonts w:ascii="Tahoma" w:eastAsia="Times New Roman" w:hAnsi="Tahoma" w:cs="Tahoma"/>
            <w:color w:val="33A6E3"/>
            <w:sz w:val="14"/>
            <w:lang w:eastAsia="ru-RU"/>
          </w:rPr>
          <w:t>подпунктом 4 пункта 4 статьи 39.11</w:t>
        </w:r>
      </w:hyperlink>
      <w:r w:rsidRPr="004F525A">
        <w:rPr>
          <w:rFonts w:ascii="Tahoma" w:eastAsia="Times New Roman" w:hAnsi="Tahoma" w:cs="Tahoma"/>
          <w:color w:val="000000"/>
          <w:sz w:val="14"/>
          <w:szCs w:val="14"/>
          <w:lang w:eastAsia="ru-RU"/>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4F525A">
          <w:rPr>
            <w:rFonts w:ascii="Tahoma" w:eastAsia="Times New Roman" w:hAnsi="Tahoma" w:cs="Tahoma"/>
            <w:color w:val="33A6E3"/>
            <w:sz w:val="14"/>
            <w:lang w:eastAsia="ru-RU"/>
          </w:rPr>
          <w:t>пунктом 8 статьи 39.11</w:t>
        </w:r>
      </w:hyperlink>
      <w:r w:rsidRPr="004F525A">
        <w:rPr>
          <w:rFonts w:ascii="Tahoma" w:eastAsia="Times New Roman" w:hAnsi="Tahoma" w:cs="Tahoma"/>
          <w:color w:val="000000"/>
          <w:sz w:val="14"/>
          <w:szCs w:val="14"/>
          <w:lang w:eastAsia="ru-RU"/>
        </w:rPr>
        <w:t> настоящего Кодекса;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13) в отношении земельного участка, указанного в заявлении о его предоставлении, опубликовано и размещено в соответствии с </w:t>
      </w:r>
      <w:hyperlink r:id="rId24" w:history="1">
        <w:r w:rsidRPr="004F525A">
          <w:rPr>
            <w:rFonts w:ascii="Tahoma" w:eastAsia="Times New Roman" w:hAnsi="Tahoma" w:cs="Tahoma"/>
            <w:color w:val="33A6E3"/>
            <w:sz w:val="14"/>
            <w:lang w:eastAsia="ru-RU"/>
          </w:rPr>
          <w:t>подпунктом 1 пункта 1 статьи 39.18</w:t>
        </w:r>
      </w:hyperlink>
      <w:r w:rsidRPr="004F525A">
        <w:rPr>
          <w:rFonts w:ascii="Tahoma" w:eastAsia="Times New Roman" w:hAnsi="Tahoma" w:cs="Tahoma"/>
          <w:color w:val="000000"/>
          <w:sz w:val="14"/>
          <w:szCs w:val="14"/>
          <w:lang w:eastAsia="ru-RU"/>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15) испрашиваемый земельный участок не включен в утвержденный в установленном Правительством Российской Федерации </w:t>
      </w:r>
      <w:hyperlink r:id="rId25" w:history="1">
        <w:r w:rsidRPr="004F525A">
          <w:rPr>
            <w:rFonts w:ascii="Tahoma" w:eastAsia="Times New Roman" w:hAnsi="Tahoma" w:cs="Tahoma"/>
            <w:color w:val="33A6E3"/>
            <w:sz w:val="14"/>
            <w:lang w:eastAsia="ru-RU"/>
          </w:rPr>
          <w:t>порядке</w:t>
        </w:r>
      </w:hyperlink>
      <w:r w:rsidRPr="004F525A">
        <w:rPr>
          <w:rFonts w:ascii="Tahoma" w:eastAsia="Times New Roman" w:hAnsi="Tahoma" w:cs="Tahoma"/>
          <w:color w:val="000000"/>
          <w:sz w:val="14"/>
          <w:szCs w:val="1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4F525A">
          <w:rPr>
            <w:rFonts w:ascii="Tahoma" w:eastAsia="Times New Roman" w:hAnsi="Tahoma" w:cs="Tahoma"/>
            <w:color w:val="33A6E3"/>
            <w:sz w:val="14"/>
            <w:lang w:eastAsia="ru-RU"/>
          </w:rPr>
          <w:t>подпунктом 10 пункта 2 статьи 39.10</w:t>
        </w:r>
      </w:hyperlink>
      <w:r w:rsidRPr="004F525A">
        <w:rPr>
          <w:rFonts w:ascii="Tahoma" w:eastAsia="Times New Roman" w:hAnsi="Tahoma" w:cs="Tahoma"/>
          <w:color w:val="000000"/>
          <w:sz w:val="14"/>
          <w:szCs w:val="14"/>
          <w:lang w:eastAsia="ru-RU"/>
        </w:rPr>
        <w:t>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19) предоставление земельного участка на заявленном виде прав не допускается;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20) в отношении земельного участка, указанного в заявлении о его предоставлении, не установлен вид разрешенного использования;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 указанный в заявлении о предоставлении земельного участка земельный участок не отнесен к определенной категории земель;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w:t>
      </w:r>
      <w:r w:rsidRPr="004F525A">
        <w:rPr>
          <w:rFonts w:ascii="Tahoma" w:eastAsia="Times New Roman" w:hAnsi="Tahoma" w:cs="Tahoma"/>
          <w:color w:val="000000"/>
          <w:sz w:val="14"/>
          <w:szCs w:val="14"/>
          <w:lang w:eastAsia="ru-RU"/>
        </w:rPr>
        <w:lastRenderedPageBreak/>
        <w:t>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2.12. Порядок, размер и основания взимания государственной пошлины или иной платы, взимаемой за предоставление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Муниципальная услуга предоставляется без взимания государственной пошлины или иной платы.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2.15. Срок и порядок регистрации запроса заявителя о предоставлении муниципальной услуги, в том числе в электронной форме</w:t>
      </w: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2.15.1. При непосредственном обращении заявителя лично, максимальный срок регистрации заявления – 15 минут.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проверяет документы согласно представленной описи;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регистрирует заявление с документами в соответствии с правилами делопроизводства;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сообщает заявителю о дате выдачи результата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Места ожидания заявителей оборудуются стульями и (или) кресельными секциями, и (или) скамьями.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2.16.3. Обеспечение доступности для инвалидов.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возможность беспрепятственного входа в помещение  и выхода из него;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сопровождение инвалидов, имеющих стойкие расстройства функции зрения и самостоятельного передвижения, и оказание им помощи;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содействие со стороны должностных лиц, при необходимости, инвалиду при входе в объект и выходе из него;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оборудование на прилегающих к зданию территориях мест для парковки автотранспортных средств инвалидов;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сопровождение инвалидов, имеющих стойкие расстройства функции зрения и самостоятельного передвижения, по территории объекта;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допуск в помещение сурдопереводчика и тифлосурдопереводчика;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предоставление, при необходимости, услуги по месту жительства инвалида или в дистанционном режиме;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w:t>
      </w:r>
      <w:r w:rsidRPr="004F525A">
        <w:rPr>
          <w:rFonts w:ascii="Tahoma" w:eastAsia="Times New Roman" w:hAnsi="Tahoma" w:cs="Tahoma"/>
          <w:b/>
          <w:bCs/>
          <w:color w:val="000000"/>
          <w:sz w:val="14"/>
          <w:lang w:eastAsia="ru-RU"/>
        </w:rPr>
        <w:lastRenderedPageBreak/>
        <w:t>многофункциональных</w:t>
      </w:r>
      <w:r w:rsidRPr="004F525A">
        <w:rPr>
          <w:rFonts w:ascii="Tahoma" w:eastAsia="Times New Roman" w:hAnsi="Tahoma" w:cs="Tahoma"/>
          <w:color w:val="000000"/>
          <w:sz w:val="14"/>
          <w:szCs w:val="14"/>
          <w:lang w:eastAsia="ru-RU"/>
        </w:rPr>
        <w:t> </w:t>
      </w:r>
      <w:r w:rsidRPr="004F525A">
        <w:rPr>
          <w:rFonts w:ascii="Tahoma" w:eastAsia="Times New Roman" w:hAnsi="Tahoma" w:cs="Tahoma"/>
          <w:b/>
          <w:bCs/>
          <w:color w:val="000000"/>
          <w:sz w:val="14"/>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Показатели доступности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транспортная или пешая доступность к местам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доступность обращения за предоставлением муниципальной услуги, в том числе для лиц с ограниченными возможностями здоровья;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предоставление муниципальной услуги в электронном виде;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предоставление муниципальной услуги в многофункциональном центре предоставления государственных и муниципальных услуг;</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возможность получения муниципальной услуги посредством комплексного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Показателями доступности предоставления муниципальной услуги в  электронной форме являются: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получение информации о порядке и сроках предоставления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формирование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прием и регистрация органом (организацией) запроса и иных документов, необходимых для предоставления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получение результата предоставления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возможность получения информации о ходе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осуществление оценки качества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Показатели качества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полнота и актуальность информации о порядке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количество взаимодействий заявителя с должностными лицами при предоставлении муниципальной услуги и их продолжительность;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отсутствие очередей при приеме и выдаче документов заявителям;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отсутствием обоснованных жалоб на действия (бездействие) специалистов и уполномоченных должностных лиц;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отсутствие  жалоб на некорректное, невнимательное отношение специалистов и уполномоченных должностных лиц к заявителям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2.18. Иные требования, в том числе учитывающие особенности предоставления услуги в электронной форме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2.18.1. Заявление в форме электронного документа представляется по выбору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7" w:history="1">
        <w:r w:rsidRPr="004F525A">
          <w:rPr>
            <w:rFonts w:ascii="Tahoma" w:eastAsia="Times New Roman" w:hAnsi="Tahoma" w:cs="Tahoma"/>
            <w:color w:val="33A6E3"/>
            <w:sz w:val="14"/>
            <w:lang w:eastAsia="ru-RU"/>
          </w:rPr>
          <w:t>www.rpgu.rkursk.ru</w:t>
        </w:r>
      </w:hyperlink>
      <w:r w:rsidRPr="004F525A">
        <w:rPr>
          <w:rFonts w:ascii="Tahoma" w:eastAsia="Times New Roman" w:hAnsi="Tahoma" w:cs="Tahoma"/>
          <w:color w:val="000000"/>
          <w:sz w:val="14"/>
          <w:szCs w:val="14"/>
          <w:lang w:eastAsia="ru-RU"/>
        </w:rPr>
        <w:t>);</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путем направления электронного документа в уполномоченный орган на официальную электронную почту.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2.18.2.  В заявлении указывается один из следующих способов предоставления результатов рассмотрения заявления уполномоченным органом: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виде бумажного документа, который заявитель получает непосредственно при личном обращении;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виде бумажного документа, который направляется посредством почтового отправления;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виде электронного документа,  который направляется посредством электронной почты;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электронной подписью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усиленной квалифицированной электронной подписью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Для использования простой электронной подписи заявитель, в соответствии с </w:t>
      </w:r>
      <w:hyperlink r:id="rId28" w:history="1">
        <w:r w:rsidRPr="004F525A">
          <w:rPr>
            <w:rFonts w:ascii="Tahoma" w:eastAsia="Times New Roman" w:hAnsi="Tahoma" w:cs="Tahoma"/>
            <w:color w:val="33A6E3"/>
            <w:sz w:val="14"/>
            <w:lang w:eastAsia="ru-RU"/>
          </w:rPr>
          <w:t>Постановлением Правительства РФ от 25.01.2013 N 33 (ред. от 21.01.2022) "Об использовании простой электронной подписи при оказании государственных и муниципальных услуг"</w:t>
        </w:r>
      </w:hyperlink>
      <w:r w:rsidRPr="004F525A">
        <w:rPr>
          <w:rFonts w:ascii="Tahoma" w:eastAsia="Times New Roman" w:hAnsi="Tahoma" w:cs="Tahoma"/>
          <w:color w:val="000000"/>
          <w:sz w:val="14"/>
          <w:szCs w:val="14"/>
          <w:lang w:eastAsia="ru-RU"/>
        </w:rPr>
        <w:t>, должен быть зарегистрирован в единой системе идентификации и аутентификации.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Установление личности заявителя может быть осуществлено одним их следующих способов: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Оператор выдачи ключа вносит в единую систему идентификации и аутентификации сведения о способе установления личности заявителя в соответствии с </w:t>
      </w:r>
      <w:hyperlink r:id="rId29" w:anchor="dst100010" w:history="1">
        <w:r w:rsidRPr="004F525A">
          <w:rPr>
            <w:rFonts w:ascii="Tahoma" w:eastAsia="Times New Roman" w:hAnsi="Tahoma" w:cs="Tahoma"/>
            <w:color w:val="33A6E3"/>
            <w:sz w:val="14"/>
            <w:lang w:eastAsia="ru-RU"/>
          </w:rPr>
          <w:t>положением</w:t>
        </w:r>
      </w:hyperlink>
      <w:r w:rsidRPr="004F525A">
        <w:rPr>
          <w:rFonts w:ascii="Tahoma" w:eastAsia="Times New Roman" w:hAnsi="Tahoma" w:cs="Tahoma"/>
          <w:color w:val="000000"/>
          <w:sz w:val="14"/>
          <w:szCs w:val="14"/>
          <w:lang w:eastAsia="ru-RU"/>
        </w:rPr>
        <w:t>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а также, если заявление подписано усиленной квалифицированной электронной подписью.</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2.18.14. Заявление, представленное с нарушением изложенных в данном подразделе  требований,  Администрацией  не рассматривается.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Исчерпывающий перечень административных процедур:</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                    прием и регистрация заявления и документов, необходимых для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рассмотрение материалов, необходимых для предоставления муниципальной услуги  и принятие решения;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 выдача (направление) заявителю  результата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   порядок исправления допущенных опечаток и ошибок в выданных в результате предоставления муниципальной услуги  документах.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3.1.      Прием и регистрация заявления и документов, необходимых для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3.1.2. При получении заявления ответственный   исполнитель  Администрации: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1)  проверяет правильность оформления заявления;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  заполняет расписку о приеме (регистрации) заявления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4) вносит запись о приеме заявления в Журнал регистрации заявлений.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3.1.4. Максимальный срок выполнения административной процедуры  -  1 рабочий день.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3.1.5.  Критерием принятия решения является обращение  заявителя за получением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3.1.6. Результатом административной процедуры является прием заявления.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3.1.7. Способом фиксации  результата выполнения административной процедуры является регистрация заявления в журнале регистрации заявлений.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4F525A">
          <w:rPr>
            <w:rFonts w:ascii="Tahoma" w:eastAsia="Times New Roman" w:hAnsi="Tahoma" w:cs="Tahoma"/>
            <w:color w:val="33A6E3"/>
            <w:sz w:val="14"/>
            <w:lang w:eastAsia="ru-RU"/>
          </w:rPr>
          <w:t>законодательства</w:t>
        </w:r>
      </w:hyperlink>
      <w:r w:rsidRPr="004F525A">
        <w:rPr>
          <w:rFonts w:ascii="Tahoma" w:eastAsia="Times New Roman" w:hAnsi="Tahoma" w:cs="Tahoma"/>
          <w:color w:val="000000"/>
          <w:sz w:val="14"/>
          <w:szCs w:val="14"/>
          <w:lang w:eastAsia="ru-RU"/>
        </w:rPr>
        <w:t> Российской Федерации о защите персональных данных.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3.2.5.  Ответ на запрос  регистрируется в установленном порядке.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3.2.7. Максимальный срок выполнения административной процедуры -  7 рабочих дней.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3.2.9. Результат административной процедуры – получение ответов на межведомственные запросы.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3.2.10. Способ фиксации результата выполнения административной процедуры – регистрация ответов на межведомственные запросы в Журнале.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3.3. Рассмотрение материалов, необходимых для предоставления муниципальной услуги и   принятие решения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3.3.2. Ответственный исполнитель проводит правовую экспертизу предоставленных документов на предмет: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полноты предоставленных сведений о земельном участке;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соответствия характеристик земельного участка в предоставленных документах;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проверки сведений об обременении земельного участка правами третьих лиц;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соответствия документов требованиям действующего законодательства.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проект решения  о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проект решения об отказе в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либо уполномоченным должностным лицом.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3.3.7. Максимальный срок выполнения административной процедуры - 10 рабочих дней.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3.4. Выдача (направление) заявителю  результата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решения об отказе в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3.4.2. Результат предоставления муниципальной услуги выдается (направляется)  заявителю способом, указанным в заявлении.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3.4.4. Максимальный  срок выполнения  административной процедуры составляет не более 3 рабочих дней.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3.4.7. Способ фиксации результата выполнения административной процедуры  – отметка заявителя в журнале о получении экземпляра документа.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sidRPr="004F525A">
        <w:rPr>
          <w:rFonts w:ascii="Tahoma" w:eastAsia="Times New Roman" w:hAnsi="Tahoma" w:cs="Tahoma"/>
          <w:b/>
          <w:bCs/>
          <w:color w:val="000000"/>
          <w:sz w:val="14"/>
          <w:lang w:eastAsia="ru-RU"/>
        </w:rPr>
        <w:t>без проведения торгов: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получение информации о порядке и сроках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запись на прием для подачи запроса о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формирование запроса о предоставлении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прием и регистрация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получение результата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получение сведений о ходе выполнения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 осуществление оценки качества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3.5.3. Запись на прием проводится посредством Регионального портала.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3.5.6. Заявителю направляется уведомление о получении запроса с использованием Регионального портала.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3.5.7. При формировании запроса заявителю обеспечивается: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а) возможность копирования и сохранения запроса и документов, необходимых для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б) возможность печати на бумажном носителе копии электронной формы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е) возможность доступа заявителя на Региональном портале к ранее поданным запросам в течение не менее одного года.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Срок регистрации запроса – 1 рабочий день.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3.5.15. Заявитель имеет возможность получения информации о ходе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а) уведомление о записи на прием в Администрацию, содержащее сведения о дате, времени и месте приема;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31" w:history="1">
        <w:r w:rsidRPr="004F525A">
          <w:rPr>
            <w:rFonts w:ascii="Tahoma" w:eastAsia="Times New Roman" w:hAnsi="Tahoma" w:cs="Tahoma"/>
            <w:color w:val="33A6E3"/>
            <w:sz w:val="14"/>
            <w:lang w:eastAsia="ru-RU"/>
          </w:rPr>
          <w:t>2.3.</w:t>
        </w:r>
      </w:hyperlink>
      <w:r w:rsidRPr="004F525A">
        <w:rPr>
          <w:rFonts w:ascii="Tahoma" w:eastAsia="Times New Roman" w:hAnsi="Tahoma" w:cs="Tahoma"/>
          <w:color w:val="000000"/>
          <w:sz w:val="14"/>
          <w:szCs w:val="14"/>
          <w:lang w:eastAsia="ru-RU"/>
        </w:rPr>
        <w:t>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3.5.20.  Заявителям обеспечивается возможность оценить доступность и качество муниципальной  услуги на Региональном портале.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3.5.21. Критерием принятия решения является обращение заявителя за получением  муниципальной услуги в электронной форме.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32" w:history="1">
        <w:r w:rsidRPr="004F525A">
          <w:rPr>
            <w:rFonts w:ascii="Tahoma" w:eastAsia="Times New Roman" w:hAnsi="Tahoma" w:cs="Tahoma"/>
            <w:color w:val="33A6E3"/>
            <w:sz w:val="14"/>
            <w:lang w:eastAsia="ru-RU"/>
          </w:rPr>
          <w:t>2.3.</w:t>
        </w:r>
      </w:hyperlink>
      <w:r w:rsidRPr="004F525A">
        <w:rPr>
          <w:rFonts w:ascii="Tahoma" w:eastAsia="Times New Roman" w:hAnsi="Tahoma" w:cs="Tahoma"/>
          <w:color w:val="000000"/>
          <w:sz w:val="14"/>
          <w:szCs w:val="14"/>
          <w:lang w:eastAsia="ru-RU"/>
        </w:rPr>
        <w:t>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3.6.  Порядок исправления допущенных опечаток и ошибок в выданных в результате предоставления  муниципальной услуги документах.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3.6.2. Срок передачи  запроса заявителя из МФЦ в Администрацию установлен соглашением о взаимодействии.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3.6.6. Способ фиксации результата выполнения административной процедуры  – регистрация в Журнале.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IV. Формы  контроля  за  исполнением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Глава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заместитель Главы Администрации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Периодичность осуществления текущего контроля устанавливается распоряжением Администрации.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4.2.1. Контроль</w:t>
      </w:r>
      <w:r w:rsidRPr="004F525A">
        <w:rPr>
          <w:rFonts w:ascii="Tahoma" w:eastAsia="Times New Roman" w:hAnsi="Tahoma" w:cs="Tahoma"/>
          <w:b/>
          <w:bCs/>
          <w:color w:val="000000"/>
          <w:sz w:val="14"/>
          <w:lang w:eastAsia="ru-RU"/>
        </w:rPr>
        <w:t> </w:t>
      </w:r>
      <w:r w:rsidRPr="004F525A">
        <w:rPr>
          <w:rFonts w:ascii="Tahoma" w:eastAsia="Times New Roman" w:hAnsi="Tahoma" w:cs="Tahoma"/>
          <w:color w:val="000000"/>
          <w:sz w:val="14"/>
          <w:szCs w:val="1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33" w:history="1">
        <w:r w:rsidRPr="004F525A">
          <w:rPr>
            <w:rFonts w:ascii="Tahoma" w:eastAsia="Times New Roman" w:hAnsi="Tahoma" w:cs="Tahoma"/>
            <w:color w:val="33A6E3"/>
            <w:sz w:val="14"/>
            <w:lang w:eastAsia="ru-RU"/>
          </w:rPr>
          <w:t>https://www.gosuslugi.ru</w:t>
        </w:r>
      </w:hyperlink>
      <w:r w:rsidRPr="004F525A">
        <w:rPr>
          <w:rFonts w:ascii="Tahoma" w:eastAsia="Times New Roman" w:hAnsi="Tahoma" w:cs="Tahoma"/>
          <w:color w:val="000000"/>
          <w:sz w:val="14"/>
          <w:szCs w:val="14"/>
          <w:lang w:eastAsia="ru-RU"/>
        </w:rPr>
        <w:t>.</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уполномоченные на рассмотрение жалобы должностные лица, которым может быть направлена жалоба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Жалоба может быть направлена 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Администрацию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Жалобы рассматривают: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Администрации   Глава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заместитель главы Администрации;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МФЦ - руководитель многофункционального центра;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 учредителя - руководитель учредителя многофункционального центра;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5.3. Способы информирования заявителей о порядке подачи и рассмотрения жалобы, в том числе с использованием Единого портала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5.4.</w:t>
      </w:r>
      <w:r w:rsidRPr="004F525A">
        <w:rPr>
          <w:rFonts w:ascii="Tahoma" w:eastAsia="Times New Roman" w:hAnsi="Tahoma" w:cs="Tahoma"/>
          <w:color w:val="000000"/>
          <w:sz w:val="14"/>
          <w:szCs w:val="14"/>
          <w:lang w:eastAsia="ru-RU"/>
        </w:rPr>
        <w:t> </w:t>
      </w:r>
      <w:r w:rsidRPr="004F525A">
        <w:rPr>
          <w:rFonts w:ascii="Tahoma" w:eastAsia="Times New Roman" w:hAnsi="Tahoma" w:cs="Tahoma"/>
          <w:b/>
          <w:bCs/>
          <w:color w:val="000000"/>
          <w:sz w:val="1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Федеральным законом  от 27.07.2010 № 210-ФЗ  «Об организации предоставления государственных и муниципальных услуг»;</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постановлением Администрации Городенского сельсовета Льговского района Курской области  04 от 01.02.2013г.  «Об утверждении Положения об особенностях подачи и рассмотрения жалоб на решения и действия (бездействие) Администрации Городенского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Городенского сельсовета Льговского района Курской области»;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Информация,  указанная в данном разделе, размещена  на  Едином портале http://www.gosuslugi.ru.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6.5. При получении заявления  работник МФЦ: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6.9.  При получении результата муниципальной услуги в МФЦ заявитель предъявляет:</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документ, удостоверяющий личность;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при обращении уполномоченного представителя заявителя - документ, подтверждающий полномочия представителя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6.10. Критерием принятия решения является обращение заявителя за получением  муниципальной услуги в МФЦ.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6.12. Способ фиксации результата выполнения административной процедуры: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 случае получения результата в Администрации – отметка о передаче документов  в передаточной ведомости.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Приложение 1</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к Административному регламенту</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xml:space="preserve"> предоставления Администрацией </w:t>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r w:rsidRPr="004F525A">
        <w:rPr>
          <w:rFonts w:ascii="Tahoma" w:eastAsia="Times New Roman" w:hAnsi="Tahoma" w:cs="Tahoma"/>
          <w:color w:val="000000"/>
          <w:sz w:val="14"/>
          <w:szCs w:val="14"/>
          <w:lang w:eastAsia="ru-RU"/>
        </w:rPr>
        <w:softHyphen/>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Городенского сельсовета Льговского района Курской области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муниципальной услуги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«Предварительное согласование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предоставления земельного участка»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r w:rsidRPr="004F525A">
        <w:rPr>
          <w:rFonts w:ascii="Tahoma" w:eastAsia="Times New Roman" w:hAnsi="Tahoma" w:cs="Tahoma"/>
          <w:i/>
          <w:iCs/>
          <w:color w:val="000000"/>
          <w:sz w:val="14"/>
          <w:lang w:eastAsia="ru-RU"/>
        </w:rPr>
        <w:t>Образец заявления (для юридических лиц)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Главе Городенского сельсовета Льговского района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Курской области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ЗАЯВЛЕНИЕ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о предварительном согласовании предоставления земельного участка, находящегося в муниципальной собственности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 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(полное наименование юридического лица)</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ОГРН _____________________________ ИНН 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лице ____________________________________, действовавшего(ей) на основании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(полностью должность, ФИО представителя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(наименование и реквизиты документа, подтверждающего полномочия представителя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Информация для связи с заявителем: 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(почтовый адрес)</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 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(контактные телефоны)                                                              (</w:t>
      </w:r>
      <w:r w:rsidRPr="004F525A">
        <w:rPr>
          <w:rFonts w:ascii="Tahoma" w:eastAsia="Times New Roman" w:hAnsi="Tahoma" w:cs="Tahoma"/>
          <w:color w:val="000000"/>
          <w:sz w:val="14"/>
          <w:szCs w:val="14"/>
          <w:u w:val="single"/>
          <w:lang w:eastAsia="ru-RU"/>
        </w:rPr>
        <w:t>при наличии</w:t>
      </w:r>
      <w:r w:rsidRPr="004F525A">
        <w:rPr>
          <w:rFonts w:ascii="Tahoma" w:eastAsia="Times New Roman" w:hAnsi="Tahoma" w:cs="Tahoma"/>
          <w:color w:val="000000"/>
          <w:sz w:val="14"/>
          <w:szCs w:val="14"/>
          <w:lang w:eastAsia="ru-RU"/>
        </w:rPr>
        <w:t> адрес электронной почты)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Прошу предварительно согласовать предоставление земельного участка с кадастровым (условным) номером 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1.      </w:t>
      </w:r>
      <w:r w:rsidRPr="004F525A">
        <w:rPr>
          <w:rFonts w:ascii="Tahoma" w:eastAsia="Times New Roman" w:hAnsi="Tahoma" w:cs="Tahoma"/>
          <w:color w:val="000000"/>
          <w:sz w:val="14"/>
          <w:szCs w:val="14"/>
          <w:lang w:eastAsia="ru-RU"/>
        </w:rPr>
        <w:t>Сведения о земельном участке: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1.1.           Земельный участок имеет следующие адресные ориентиры: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1.2. Площадь земельного участка: _____________________ кв.м.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1.3. Цель использования земельного участка 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2.            </w:t>
      </w:r>
      <w:r w:rsidRPr="004F525A">
        <w:rPr>
          <w:rFonts w:ascii="Tahoma" w:eastAsia="Times New Roman" w:hAnsi="Tahoma" w:cs="Tahoma"/>
          <w:color w:val="000000"/>
          <w:sz w:val="14"/>
          <w:szCs w:val="14"/>
          <w:lang w:eastAsia="ru-RU"/>
        </w:rPr>
        <w:t>Основание предоставления земельного участка без проведения торгов 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(указывается основание предоставления земельного участка без проведения торгов из числа предусмотренных пунктом 2 статьи 39.3,</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статьей 39.5, пунктом 2 статьи 39.6, пунктом 2 статьи 39.9, пунктом 2 статьи 39.10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3. </w:t>
      </w:r>
      <w:r w:rsidRPr="004F525A">
        <w:rPr>
          <w:rFonts w:ascii="Tahoma" w:eastAsia="Times New Roman" w:hAnsi="Tahoma" w:cs="Tahoma"/>
          <w:color w:val="000000"/>
          <w:sz w:val="14"/>
          <w:szCs w:val="14"/>
          <w:lang w:eastAsia="ru-RU"/>
        </w:rPr>
        <w:t>Вид права, на котором приобретается земельный участок 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4</w:t>
      </w:r>
      <w:r w:rsidRPr="004F525A">
        <w:rPr>
          <w:rFonts w:ascii="Tahoma" w:eastAsia="Times New Roman" w:hAnsi="Tahoma" w:cs="Tahoma"/>
          <w:color w:val="000000"/>
          <w:sz w:val="14"/>
          <w:szCs w:val="14"/>
          <w:lang w:eastAsia="ru-RU"/>
        </w:rPr>
        <w:t>. Реквизиты решения об утверждении проекта межевания территории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lastRenderedPageBreak/>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(указывается в случае, если образование запрашиваемого земельного участка предусмотрено проектом межевания территории)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5.</w:t>
      </w:r>
      <w:r w:rsidRPr="004F525A">
        <w:rPr>
          <w:rFonts w:ascii="Tahoma" w:eastAsia="Times New Roman" w:hAnsi="Tahoma" w:cs="Tahoma"/>
          <w:color w:val="000000"/>
          <w:sz w:val="14"/>
          <w:szCs w:val="14"/>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Настоящим подтверждаю, что сведения, указанные в настоящем заявлении, на дату представления заявления достоверны.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                                                                           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(дата)                                                                                                  (подпись)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i/>
          <w:iCs/>
          <w:color w:val="000000"/>
          <w:sz w:val="14"/>
          <w:lang w:eastAsia="ru-RU"/>
        </w:rPr>
        <w:t>                                                                      Образец заявления (для физических лиц)</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Главе Городенского сельсовета Льговского района Курской области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ЗАЯВЛЕНИЕ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о предварительном согласовании предоставления земельного участка, находящегося в муниципальной собственности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От 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(полностью ФИО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(полностью адрес постоянного проживания)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имеющего(ей) паспорт серия ______ № ________, 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(вид иного документа, удостоверяющего личность)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выдан «__» _______ ____ г. 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ОГРНИП 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(когда и кем выдан)</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в лице ____________________________________, действовавшего(ей) на основании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(полностью ФИО представителя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(наименование и реквизиты документа, подтверждающего полномочия представителя заявителя)</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Информация для связи с заявителем: 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(почтовый адрес)</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 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(контактные телефоны)                                                               (</w:t>
      </w:r>
      <w:r w:rsidRPr="004F525A">
        <w:rPr>
          <w:rFonts w:ascii="Tahoma" w:eastAsia="Times New Roman" w:hAnsi="Tahoma" w:cs="Tahoma"/>
          <w:color w:val="000000"/>
          <w:sz w:val="14"/>
          <w:szCs w:val="14"/>
          <w:u w:val="single"/>
          <w:lang w:eastAsia="ru-RU"/>
        </w:rPr>
        <w:t>при наличии</w:t>
      </w:r>
      <w:r w:rsidRPr="004F525A">
        <w:rPr>
          <w:rFonts w:ascii="Tahoma" w:eastAsia="Times New Roman" w:hAnsi="Tahoma" w:cs="Tahoma"/>
          <w:color w:val="000000"/>
          <w:sz w:val="14"/>
          <w:szCs w:val="14"/>
          <w:lang w:eastAsia="ru-RU"/>
        </w:rPr>
        <w:t> адрес электронной почты)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Прошу предварительно согласовать предоставление земельного участка с кадастровым (условным) номером 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1.      </w:t>
      </w:r>
      <w:r w:rsidRPr="004F525A">
        <w:rPr>
          <w:rFonts w:ascii="Tahoma" w:eastAsia="Times New Roman" w:hAnsi="Tahoma" w:cs="Tahoma"/>
          <w:color w:val="000000"/>
          <w:sz w:val="14"/>
          <w:szCs w:val="14"/>
          <w:lang w:eastAsia="ru-RU"/>
        </w:rPr>
        <w:t>Сведения о земельном участке: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1.1.           Земельный участок имеет следующие адресные ориентиры: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1.2. Площадь земельного участка: _____________________ кв.м.</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1.3. Цель использования земельного участка 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numPr>
          <w:ilvl w:val="0"/>
          <w:numId w:val="6"/>
        </w:numPr>
        <w:shd w:val="clear" w:color="auto" w:fill="EEEEEE"/>
        <w:spacing w:after="0" w:line="240" w:lineRule="auto"/>
        <w:ind w:left="0"/>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2.            </w:t>
      </w:r>
      <w:r w:rsidRPr="004F525A">
        <w:rPr>
          <w:rFonts w:ascii="Tahoma" w:eastAsia="Times New Roman" w:hAnsi="Tahoma" w:cs="Tahoma"/>
          <w:color w:val="000000"/>
          <w:sz w:val="14"/>
          <w:szCs w:val="14"/>
          <w:lang w:eastAsia="ru-RU"/>
        </w:rPr>
        <w:t>Основание предоставления земельного участка без проведения торгов 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(указывается основание предоставления земельного участка без проведения торгов из числа предусмотренных пунктом 2 статьи 39.3,</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статьей 39.5, пунктом 2 статьи 39.6 пунктом 2 статьи 39.10 Земельного кодекса Российской Федерации)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  3. </w:t>
      </w:r>
      <w:r w:rsidRPr="004F525A">
        <w:rPr>
          <w:rFonts w:ascii="Tahoma" w:eastAsia="Times New Roman" w:hAnsi="Tahoma" w:cs="Tahoma"/>
          <w:color w:val="000000"/>
          <w:sz w:val="14"/>
          <w:szCs w:val="14"/>
          <w:lang w:eastAsia="ru-RU"/>
        </w:rPr>
        <w:t>Вид права, на котором приобретается земельный участок 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4</w:t>
      </w:r>
      <w:r w:rsidRPr="004F525A">
        <w:rPr>
          <w:rFonts w:ascii="Tahoma" w:eastAsia="Times New Roman" w:hAnsi="Tahoma" w:cs="Tahoma"/>
          <w:color w:val="000000"/>
          <w:sz w:val="14"/>
          <w:szCs w:val="14"/>
          <w:lang w:eastAsia="ru-RU"/>
        </w:rPr>
        <w:t>. Реквизиты решения об утверждении проекта межевания территории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(указывается в случае, если образование запрашиваемого земельного участка предусмотрено проектом межевания территории)</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b/>
          <w:bCs/>
          <w:color w:val="000000"/>
          <w:sz w:val="14"/>
          <w:lang w:eastAsia="ru-RU"/>
        </w:rPr>
        <w:t>5.</w:t>
      </w:r>
      <w:r w:rsidRPr="004F525A">
        <w:rPr>
          <w:rFonts w:ascii="Tahoma" w:eastAsia="Times New Roman" w:hAnsi="Tahoma" w:cs="Tahoma"/>
          <w:color w:val="000000"/>
          <w:sz w:val="14"/>
          <w:szCs w:val="14"/>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Настоящим подтверждаю, что сведения, указанные в настоящем заявлении, на дату представления заявления достоверны.</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_________                                                                           _____________</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(дата)                                                                                                  (подпись)</w:t>
      </w:r>
    </w:p>
    <w:p w:rsidR="004F525A" w:rsidRPr="004F525A" w:rsidRDefault="004F525A" w:rsidP="004F525A">
      <w:pPr>
        <w:shd w:val="clear" w:color="auto" w:fill="EEEEEE"/>
        <w:spacing w:after="0" w:line="240" w:lineRule="auto"/>
        <w:jc w:val="both"/>
        <w:rPr>
          <w:rFonts w:ascii="Tahoma" w:eastAsia="Times New Roman" w:hAnsi="Tahoma" w:cs="Tahoma"/>
          <w:color w:val="000000"/>
          <w:sz w:val="14"/>
          <w:szCs w:val="14"/>
          <w:lang w:eastAsia="ru-RU"/>
        </w:rPr>
      </w:pPr>
      <w:r w:rsidRPr="004F525A">
        <w:rPr>
          <w:rFonts w:ascii="Tahoma" w:eastAsia="Times New Roman" w:hAnsi="Tahoma" w:cs="Tahoma"/>
          <w:color w:val="000000"/>
          <w:sz w:val="14"/>
          <w:szCs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02FF"/>
    <w:multiLevelType w:val="multilevel"/>
    <w:tmpl w:val="51C6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1C2C96"/>
    <w:multiLevelType w:val="multilevel"/>
    <w:tmpl w:val="1CC2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31347"/>
    <w:multiLevelType w:val="multilevel"/>
    <w:tmpl w:val="7626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954BB1"/>
    <w:multiLevelType w:val="multilevel"/>
    <w:tmpl w:val="2EAC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DB325E"/>
    <w:multiLevelType w:val="multilevel"/>
    <w:tmpl w:val="DB66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753EA7"/>
    <w:multiLevelType w:val="multilevel"/>
    <w:tmpl w:val="7F84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4F525A"/>
    <w:rsid w:val="004F525A"/>
    <w:rsid w:val="00560C54"/>
    <w:rsid w:val="00C42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525A"/>
    <w:rPr>
      <w:b/>
      <w:bCs/>
    </w:rPr>
  </w:style>
  <w:style w:type="character" w:styleId="a5">
    <w:name w:val="Hyperlink"/>
    <w:basedOn w:val="a0"/>
    <w:uiPriority w:val="99"/>
    <w:semiHidden/>
    <w:unhideWhenUsed/>
    <w:rsid w:val="004F525A"/>
    <w:rPr>
      <w:color w:val="0000FF"/>
      <w:u w:val="single"/>
    </w:rPr>
  </w:style>
  <w:style w:type="character" w:styleId="a6">
    <w:name w:val="FollowedHyperlink"/>
    <w:basedOn w:val="a0"/>
    <w:uiPriority w:val="99"/>
    <w:semiHidden/>
    <w:unhideWhenUsed/>
    <w:rsid w:val="004F525A"/>
    <w:rPr>
      <w:color w:val="800080"/>
      <w:u w:val="single"/>
    </w:rPr>
  </w:style>
  <w:style w:type="character" w:styleId="a7">
    <w:name w:val="Emphasis"/>
    <w:basedOn w:val="a0"/>
    <w:uiPriority w:val="20"/>
    <w:qFormat/>
    <w:rsid w:val="004F525A"/>
    <w:rPr>
      <w:i/>
      <w:iCs/>
    </w:rPr>
  </w:style>
</w:styles>
</file>

<file path=word/webSettings.xml><?xml version="1.0" encoding="utf-8"?>
<w:webSettings xmlns:r="http://schemas.openxmlformats.org/officeDocument/2006/relationships" xmlns:w="http://schemas.openxmlformats.org/wordprocessingml/2006/main">
  <w:divs>
    <w:div w:id="13278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4430/" TargetMode="External"/><Relationship Id="rId13" Type="http://schemas.openxmlformats.org/officeDocument/2006/relationships/hyperlink" Target="http://www.consultant.ru/document/cons_doc_LAW_401166/65682eb57636936f534b2df94b3430ae06bc672e/" TargetMode="External"/><Relationship Id="rId18" Type="http://schemas.openxmlformats.org/officeDocument/2006/relationships/hyperlink" Target="consultantplus://offline/ref=ECA58C885FCCA35691DBFDAAD5123C658B635C1EFD2F2B3AB46CF6F8ADE06D76E6776B415CHCB9N" TargetMode="External"/><Relationship Id="rId26" Type="http://schemas.openxmlformats.org/officeDocument/2006/relationships/hyperlink" Target="consultantplus://offline/ref=ECA58C885FCCA35691DBFDAAD5123C658B635C1EFD2F2B3AB46CF6F8ADE06D76E6776B415CHCB9N"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255HCBFN" TargetMode="External"/><Relationship Id="rId34"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http://www.consultant.ru/document/cons_doc_LAW_394109/f6fb5e26212db7c34ed9e1fc1e33a10f57b19470/" TargetMode="External"/><Relationship Id="rId17" Type="http://schemas.openxmlformats.org/officeDocument/2006/relationships/hyperlink" Target="http://www.consultant.ru/document/cons_doc_LAW_394109/f6fb5e26212db7c34ed9e1fc1e33a10f57b19470/" TargetMode="External"/><Relationship Id="rId25" Type="http://schemas.openxmlformats.org/officeDocument/2006/relationships/hyperlink" Target="consultantplus://offline/ref=ECA58C885FCCA35691DBFDAAD5123C6588625A11F7222B3AB46CF6F8ADE06D76E6776B4554CCC3A8H4B0N" TargetMode="External"/><Relationship Id="rId33"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www.consultant.ru/document/cons_doc_LAW_190624/25f186eefb5315b42c902be14a6b40ec63ea7acc/" TargetMode="External"/><Relationship Id="rId20" Type="http://schemas.openxmlformats.org/officeDocument/2006/relationships/hyperlink" Target="consultantplus://offline/ref=ECA58C885FCCA35691DBFDAAD5123C658B635C1EFD2F2B3AB46CF6F8ADE06D76E6776B4251HCBEN" TargetMode="External"/><Relationship Id="rId29" Type="http://schemas.openxmlformats.org/officeDocument/2006/relationships/hyperlink" Target="http://www.consultant.ru/document/cons_doc_LAW_207496/93adc1005ffa3bdebb9c956b9bb2892cba44d5c5/" TargetMode="Externa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www.consultant.ru/document/cons_doc_LAW_394109/79da6e3bbbc8eb967db0714e8378269bfea9f83c/" TargetMode="External"/><Relationship Id="rId24" Type="http://schemas.openxmlformats.org/officeDocument/2006/relationships/hyperlink" Target="consultantplus://offline/ref=ECA58C885FCCA35691DBFDAAD5123C658B635C1EFD2F2B3AB46CF6F8ADE06D76E6776B4C52HCBCN" TargetMode="External"/><Relationship Id="rId32"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002F0D143B72741238DF0A9AB29F333604179A7B7C259B817B22F4E1A6F84C71AD51960824E7PEM" TargetMode="External"/><Relationship Id="rId23" Type="http://schemas.openxmlformats.org/officeDocument/2006/relationships/hyperlink" Target="consultantplus://offline/ref=ECA58C885FCCA35691DBFDAAD5123C658B635C1EFD2F2B3AB46CF6F8ADE06D76E6776B4256HCBCN" TargetMode="External"/><Relationship Id="rId28" Type="http://schemas.openxmlformats.org/officeDocument/2006/relationships/hyperlink" Target="http://www.consultant.ru/document/cons_doc_LAW_141712/" TargetMode="External"/><Relationship Id="rId10" Type="http://schemas.openxmlformats.org/officeDocument/2006/relationships/hyperlink" Target="http://www.consultant.ru/document/cons_doc_LAW_394109/44cbcea485bb6d538b98347f46ecd240bb370e69/" TargetMode="External"/><Relationship Id="rId19" Type="http://schemas.openxmlformats.org/officeDocument/2006/relationships/hyperlink" Target="consultantplus://offline/ref=ECA58C885FCCA35691DBFDAAD5123C658B635C1EFD2F2B3AB46CF6F8ADE06D76E6776B4554C5HCBBN" TargetMode="External"/><Relationship Id="rId31"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http://www.consultant.ru/document/cons_doc_LAW_394109/90f9a162fec7f54cd09e7e68210417071668be68/" TargetMode="External"/><Relationship Id="rId14" Type="http://schemas.openxmlformats.org/officeDocument/2006/relationships/hyperlink" Target="http://www.consultant.ru/document/cons_doc_LAW_394109/a3ce4fe2b7f2b04c5bfb5f1ec582cdde1e5db15e/" TargetMode="External"/><Relationship Id="rId22" Type="http://schemas.openxmlformats.org/officeDocument/2006/relationships/hyperlink" Target="consultantplus://offline/ref=ECA58C885FCCA35691DBFDAAD5123C658B635C1EFD2F2B3AB46CF6F8ADE06D76E6776B4255HCBDN" TargetMode="External"/><Relationship Id="rId27" Type="http://schemas.openxmlformats.org/officeDocument/2006/relationships/hyperlink" Target="http://www.rpgu.rkursk.ru/"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16283</Words>
  <Characters>92815</Characters>
  <Application>Microsoft Office Word</Application>
  <DocSecurity>0</DocSecurity>
  <Lines>773</Lines>
  <Paragraphs>217</Paragraphs>
  <ScaleCrop>false</ScaleCrop>
  <Company>SPecialiST RePack</Company>
  <LinksUpToDate>false</LinksUpToDate>
  <CharactersWithSpaces>108881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2023-07-27T09:39:00Z</dcterms:created>
  <dcterms:modified xsi:type="dcterms:W3CDTF">2023-07-27T09:39:00Z</dcterms:modified>
</cp:coreProperties>
</file>