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проект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АДМИНИСТРАЦИЯ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ГОРОДЕНСКОГО СЕЛЬСОВЕТА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ЛЬГОВСКОГО РАЙОНА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ПОСТАНОВЛЕНИЕ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от                2022г.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Об утверждении административного регламента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по предоставлению муниципальной услуги</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«Предоставление жилого помещения по</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договору социального найма» на</w:t>
      </w:r>
      <w:r w:rsidRPr="00E9451C">
        <w:rPr>
          <w:rFonts w:ascii="Tahoma" w:eastAsia="Times New Roman" w:hAnsi="Tahoma" w:cs="Tahoma"/>
          <w:b/>
          <w:bCs/>
          <w:i/>
          <w:iCs/>
          <w:color w:val="000000"/>
          <w:kern w:val="36"/>
          <w:sz w:val="48"/>
          <w:szCs w:val="48"/>
          <w:lang w:eastAsia="ru-RU"/>
        </w:rPr>
        <w:t> </w:t>
      </w:r>
      <w:r w:rsidRPr="00E9451C">
        <w:rPr>
          <w:rFonts w:ascii="Tahoma" w:eastAsia="Times New Roman" w:hAnsi="Tahoma" w:cs="Tahoma"/>
          <w:b/>
          <w:bCs/>
          <w:color w:val="000000"/>
          <w:kern w:val="36"/>
          <w:sz w:val="48"/>
          <w:szCs w:val="48"/>
          <w:lang w:eastAsia="ru-RU"/>
        </w:rPr>
        <w:t>территории </w:t>
      </w:r>
      <w:r w:rsidRPr="00E9451C">
        <w:rPr>
          <w:rFonts w:ascii="Tahoma" w:eastAsia="Times New Roman" w:hAnsi="Tahoma" w:cs="Tahoma"/>
          <w:b/>
          <w:bCs/>
          <w:i/>
          <w:i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муниципального образования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Городенского сельсовета Льговского района от 06 ноября 2018г. № 96 « О разработке и утверждении административных регламентов предоставления муниципальных услуг»  Администрация  Городенского Льговского района ПОСТАНОВЛЯЕТ: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1.Утвердить прилагаемый административный регламент   Администрации  Городенского сельсовета Льговского района  по предоставлению муниципальной услуги «Предоставление жилого помещения  по договору социального найма на территории муниципального образования.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 Контроль за выполнением настоящего постановления возложить на заместителя  главы Администрации  Городенского сельсовета  Сотникову В.М..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   Постановление  вступает в силу со  дня его подписания и подлежит опубликованию на официальном сайте муниципального образования «Городенский сельсовет» Льговского района Курской области в сети Интернет.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Врио Главы Городенского сельсовета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Льговского района                                                              В.М.Сотникова</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lastRenderedPageBreak/>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УТВЕРЖДЕН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постановлением Администрации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Городенского сельсовета Льговского района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АДМИНИСТРАТИВНЫЙ РЕГЛАМЕНТ</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xml:space="preserve">предоставления государственной (муниципальной) услуги «Предоставление жилого </w:t>
      </w:r>
      <w:r w:rsidRPr="00E9451C">
        <w:rPr>
          <w:rFonts w:ascii="Tahoma" w:eastAsia="Times New Roman" w:hAnsi="Tahoma" w:cs="Tahoma"/>
          <w:b/>
          <w:bCs/>
          <w:color w:val="000000"/>
          <w:kern w:val="36"/>
          <w:sz w:val="48"/>
          <w:szCs w:val="48"/>
          <w:lang w:eastAsia="ru-RU"/>
        </w:rPr>
        <w:lastRenderedPageBreak/>
        <w:t>помещения по договору социального найма</w:t>
      </w:r>
      <w:r w:rsidRPr="00E9451C">
        <w:rPr>
          <w:rFonts w:ascii="Tahoma" w:eastAsia="Times New Roman" w:hAnsi="Tahoma" w:cs="Tahoma"/>
          <w:b/>
          <w:bCs/>
          <w:i/>
          <w:iCs/>
          <w:color w:val="000000"/>
          <w:kern w:val="36"/>
          <w:sz w:val="48"/>
          <w:szCs w:val="48"/>
          <w:lang w:eastAsia="ru-RU"/>
        </w:rPr>
        <w:t>» на </w:t>
      </w:r>
      <w:r w:rsidRPr="00E9451C">
        <w:rPr>
          <w:rFonts w:ascii="Tahoma" w:eastAsia="Times New Roman" w:hAnsi="Tahoma" w:cs="Tahoma"/>
          <w:b/>
          <w:bCs/>
          <w:color w:val="000000"/>
          <w:kern w:val="36"/>
          <w:sz w:val="48"/>
          <w:szCs w:val="48"/>
          <w:lang w:eastAsia="ru-RU"/>
        </w:rPr>
        <w:t>территории </w:t>
      </w:r>
      <w:r w:rsidRPr="00E9451C">
        <w:rPr>
          <w:rFonts w:ascii="Tahoma" w:eastAsia="Times New Roman" w:hAnsi="Tahoma" w:cs="Tahoma"/>
          <w:b/>
          <w:bCs/>
          <w:i/>
          <w:iCs/>
          <w:color w:val="000000"/>
          <w:kern w:val="36"/>
          <w:sz w:val="48"/>
          <w:szCs w:val="48"/>
          <w:lang w:eastAsia="ru-RU"/>
        </w:rPr>
        <w:t>муниципального образования.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I.                  Общие положения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Предмет регулирования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«Предоставление жилого помещения по договору социального найма»</w:t>
      </w:r>
      <w:r w:rsidRPr="00E9451C">
        <w:rPr>
          <w:rFonts w:ascii="Tahoma" w:eastAsia="Times New Roman" w:hAnsi="Tahoma" w:cs="Tahoma"/>
          <w:b/>
          <w:bCs/>
          <w:color w:val="000000"/>
          <w:sz w:val="25"/>
          <w:lang w:eastAsia="ru-RU"/>
        </w:rPr>
        <w:t> </w:t>
      </w:r>
      <w:r w:rsidRPr="00E9451C">
        <w:rPr>
          <w:rFonts w:ascii="Tahoma" w:eastAsia="Times New Roman" w:hAnsi="Tahoma" w:cs="Tahoma"/>
          <w:i/>
          <w:iCs/>
          <w:color w:val="000000"/>
          <w:sz w:val="25"/>
          <w:lang w:eastAsia="ru-RU"/>
        </w:rPr>
        <w:t>в муниципальном образовании «Городенский сельсовет» Льговского района Курской области. </w:t>
      </w:r>
      <w:r w:rsidRPr="00E9451C">
        <w:rPr>
          <w:rFonts w:ascii="Tahoma" w:eastAsia="Times New Roman" w:hAnsi="Tahoma" w:cs="Tahoma"/>
          <w:color w:val="000000"/>
          <w:sz w:val="25"/>
          <w:szCs w:val="25"/>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Круг Заявителей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Требования к порядку информирования о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1.4.           Информирование о порядке предоставления государственной (муниципальной) услуги осуществляется: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1)   непосредственно при личном приеме заявителя в </w:t>
      </w:r>
      <w:r w:rsidRPr="00E9451C">
        <w:rPr>
          <w:rFonts w:ascii="Tahoma" w:eastAsia="Times New Roman" w:hAnsi="Tahoma" w:cs="Tahoma"/>
          <w:i/>
          <w:iCs/>
          <w:color w:val="000000"/>
          <w:sz w:val="25"/>
          <w:lang w:eastAsia="ru-RU"/>
        </w:rPr>
        <w:t>муниципальном образовании</w:t>
      </w:r>
      <w:r w:rsidRPr="00E9451C">
        <w:rPr>
          <w:rFonts w:ascii="Tahoma" w:eastAsia="Times New Roman" w:hAnsi="Tahoma" w:cs="Tahoma"/>
          <w:color w:val="000000"/>
          <w:sz w:val="25"/>
          <w:szCs w:val="25"/>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  по телефону Уполномоченном органе или многофункциональном центре;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    письменно, в том числе посредством электронной почты, факсимильной связи;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  посредством размещения в открытой и доступной форме информации: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федеральной государственной информационной системе «Единый портал государственных и муниципальных услуг (функций)» </w:t>
      </w:r>
      <w:hyperlink r:id="rId5" w:history="1">
        <w:r w:rsidRPr="00E9451C">
          <w:rPr>
            <w:rFonts w:ascii="Tahoma" w:eastAsia="Times New Roman" w:hAnsi="Tahoma" w:cs="Tahoma"/>
            <w:color w:val="33A6E3"/>
            <w:sz w:val="25"/>
            <w:lang w:eastAsia="ru-RU"/>
          </w:rPr>
          <w:t>(https://www.gosuslugi.ru/)</w:t>
        </w:r>
      </w:hyperlink>
      <w:r w:rsidRPr="00E9451C">
        <w:rPr>
          <w:rFonts w:ascii="Tahoma" w:eastAsia="Times New Roman" w:hAnsi="Tahoma" w:cs="Tahoma"/>
          <w:color w:val="000000"/>
          <w:sz w:val="25"/>
          <w:szCs w:val="25"/>
          <w:lang w:eastAsia="ru-RU"/>
        </w:rPr>
        <w:t> (далее –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 официальном сайте Администрации (http://</w:t>
      </w:r>
      <w:r w:rsidRPr="00E9451C">
        <w:rPr>
          <w:rFonts w:ascii="Tahoma" w:eastAsia="Times New Roman" w:hAnsi="Tahoma" w:cs="Tahoma"/>
          <w:b/>
          <w:bCs/>
          <w:i/>
          <w:iCs/>
          <w:color w:val="000000"/>
          <w:sz w:val="25"/>
          <w:lang w:eastAsia="ru-RU"/>
        </w:rPr>
        <w:t> </w:t>
      </w:r>
      <w:r w:rsidRPr="00E9451C">
        <w:rPr>
          <w:rFonts w:ascii="Tahoma" w:eastAsia="Times New Roman" w:hAnsi="Tahoma" w:cs="Tahoma"/>
          <w:color w:val="000000"/>
          <w:sz w:val="25"/>
          <w:szCs w:val="25"/>
          <w:lang w:eastAsia="ru-RU"/>
        </w:rPr>
        <w:t>gorodensk.rkursk.ru./);</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       посредством размещения информации на информационных стендах Уполномоченного органа или многофункционального центра.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1.5. Информирование осуществляется по вопросам, касающимся: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способов подачи заявления о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справочной информации о работе Уполномоченного органа (структурных подразделений Уполномоченного органа);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порядка и сроков предоставления государственной (муниципальной) услуги; порядка получения сведений о ходе рассмотрения заявления 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предоставлении государственной (муниципальной) услуги и о результатах предоставления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w:t>
      </w:r>
      <w:r w:rsidRPr="00E9451C">
        <w:rPr>
          <w:rFonts w:ascii="Tahoma" w:eastAsia="Times New Roman" w:hAnsi="Tahoma" w:cs="Tahoma"/>
          <w:color w:val="000000"/>
          <w:sz w:val="25"/>
          <w:szCs w:val="25"/>
          <w:lang w:eastAsia="ru-RU"/>
        </w:rPr>
        <w:lastRenderedPageBreak/>
        <w:t>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изложить обращение в письменной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назначить другое время для консультаций.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Продолжительность информирования по телефону не должна превышать 10</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минут.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Информирование осуществляется в соответствии с графиком приема граждан.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 порядке рассмотрения обращений граждан Российской Федерации» (далее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Федеральный закон № 59-ФЗ).</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адрес официального сайта, а также электронной почты и (или) формы обратной связи Уполномоченного органа в сети «Интернет».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II.   Стандарт предоставления государственной (муниципальной) услуги Наименование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       Государственная (муниципальная) услуга «Предоставление жилого помещения по договору социального найма» предоставляется Администрацией  Городенского сельсовета Льговского района  (далее – Администрация).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                 Уполномоченным органом</w:t>
      </w:r>
      <w:r w:rsidRPr="00E9451C">
        <w:rPr>
          <w:rFonts w:ascii="Tahoma" w:eastAsia="Times New Roman" w:hAnsi="Tahoma" w:cs="Tahoma"/>
          <w:i/>
          <w:iCs/>
          <w:color w:val="000000"/>
          <w:sz w:val="25"/>
          <w:lang w:eastAsia="ru-RU"/>
        </w:rPr>
        <w:t>,( органа местного самоуправления)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2.3.  </w:t>
      </w:r>
      <w:r w:rsidRPr="00E9451C">
        <w:rPr>
          <w:rFonts w:ascii="Tahoma" w:eastAsia="Times New Roman" w:hAnsi="Tahoma" w:cs="Tahoma"/>
          <w:color w:val="000000"/>
          <w:sz w:val="25"/>
          <w:szCs w:val="25"/>
          <w:lang w:eastAsia="ru-RU"/>
        </w:rPr>
        <w:t>В предоставлении муниципальной услуги принимают участие: Муниципальное образование Городенский сельсовет Льговского района</w:t>
      </w:r>
      <w:r w:rsidRPr="00E9451C">
        <w:rPr>
          <w:rFonts w:ascii="Tahoma" w:eastAsia="Times New Roman" w:hAnsi="Tahoma" w:cs="Tahoma"/>
          <w:i/>
          <w:i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предоставлении государственной (муниципальной) услуги Уполномоченный орган взаимодействует 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2.3.3.      Пенсионным Фондом Российской Федерации в части проверки соответствия фамильно-именной группы, даты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Описание результата предоставления государственной (муниципальной)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2.5.   Результатом предоставления государственной (муниципальной) услуги является: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2.5.2 Проект Договора социального найма жилого помещения, согласно Приложению № 5 к настоящему Административному регламенту.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Срок предоставления государственной (муниципальной) услуги, в том числе с учетом необходимости обращения в организации, участвующие 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w:t>
      </w:r>
      <w:r w:rsidRPr="00E9451C">
        <w:rPr>
          <w:rFonts w:ascii="Tahoma" w:eastAsia="Times New Roman" w:hAnsi="Tahoma" w:cs="Tahoma"/>
          <w:color w:val="000000"/>
          <w:sz w:val="25"/>
          <w:szCs w:val="25"/>
          <w:lang w:eastAsia="ru-RU"/>
        </w:rPr>
        <w:lastRenderedPageBreak/>
        <w:t>(муниципальной)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Нормативные правовые акты, регулирующие предоставление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     Для получения государственной (муниципальной) услуги заявитель представляет: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2.9.1.  Заявление о предоставлении государственной (муниципальной) услуги по форме, согласно Приложению № 4 к настоящему Административному регламенту.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форме электронного документа в личном кабинете на ЕПГУ; дополнительно на бумажном носителе в виде распечатанного экземпляра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электронного документа в Уполномоченном органе, многофункциональном центре</w:t>
      </w:r>
      <w:r w:rsidRPr="00E9451C">
        <w:rPr>
          <w:rFonts w:ascii="Tahoma" w:eastAsia="Times New Roman" w:hAnsi="Tahoma" w:cs="Tahoma"/>
          <w:i/>
          <w:iCs/>
          <w:color w:val="000000"/>
          <w:sz w:val="25"/>
          <w:lang w:eastAsia="ru-RU"/>
        </w:rPr>
        <w:t>.</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2.9.2. Документ, удостоверяющий личность заявителя, представителя.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2.9.3.   Документы, удостоверяющие личность членов семьи, достигших 14</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летнего возраста.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w:t>
      </w:r>
      <w:r w:rsidRPr="00E9451C">
        <w:rPr>
          <w:rFonts w:ascii="Tahoma" w:eastAsia="Times New Roman" w:hAnsi="Tahoma" w:cs="Tahoma"/>
          <w:color w:val="000000"/>
          <w:sz w:val="25"/>
          <w:szCs w:val="25"/>
          <w:lang w:eastAsia="ru-RU"/>
        </w:rPr>
        <w:lastRenderedPageBreak/>
        <w:t>членом семьи заявителя - при наличии такого решения). Свидетельства о перемене фамилии, имени, отчества (при их наличии).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2.11.1.      Сведения из Единого государственного реестра записей актов гражданского состояния о рождении, о заключении брака;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2.11.2.   Проверка соответствия фамильно-именной группы, даты рождения, пола и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2.11.3.   Сведения, подтверждающие действительность паспорта гражданина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2.11.5.     Сведения из Единого государственного реестра индивидуальных предпринимателей.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2.12.         При предоставлении государственной (муниципальной) услуги запрещается требовать от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E9451C">
        <w:rPr>
          <w:rFonts w:ascii="Tahoma" w:eastAsia="Times New Roman" w:hAnsi="Tahoma" w:cs="Tahoma"/>
          <w:i/>
          <w:iCs/>
          <w:color w:val="000000"/>
          <w:sz w:val="25"/>
          <w:lang w:eastAsia="ru-RU"/>
        </w:rPr>
        <w:t>Курской области</w:t>
      </w:r>
      <w:r w:rsidRPr="00E9451C">
        <w:rPr>
          <w:rFonts w:ascii="Tahoma" w:eastAsia="Times New Roman" w:hAnsi="Tahoma" w:cs="Tahoma"/>
          <w:color w:val="000000"/>
          <w:sz w:val="25"/>
          <w:szCs w:val="25"/>
          <w:lang w:eastAsia="ru-RU"/>
        </w:rPr>
        <w:t>, муниципальными правовыми актами </w:t>
      </w:r>
      <w:r w:rsidRPr="00E9451C">
        <w:rPr>
          <w:rFonts w:ascii="Tahoma" w:eastAsia="Times New Roman" w:hAnsi="Tahoma" w:cs="Tahoma"/>
          <w:i/>
          <w:iCs/>
          <w:color w:val="000000"/>
          <w:sz w:val="25"/>
          <w:lang w:eastAsia="ru-RU"/>
        </w:rPr>
        <w:t>Муниципального образования «Городенский сельсовет» Льговского района </w:t>
      </w:r>
      <w:r w:rsidRPr="00E9451C">
        <w:rPr>
          <w:rFonts w:ascii="Tahoma" w:eastAsia="Times New Roman" w:hAnsi="Tahoma" w:cs="Tahoma"/>
          <w:color w:val="000000"/>
          <w:sz w:val="25"/>
          <w:szCs w:val="25"/>
          <w:lang w:eastAsia="ru-RU"/>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Pr="00E9451C">
        <w:rPr>
          <w:rFonts w:ascii="Tahoma" w:eastAsia="Times New Roman" w:hAnsi="Tahoma" w:cs="Tahoma"/>
          <w:color w:val="000000"/>
          <w:sz w:val="25"/>
          <w:szCs w:val="25"/>
          <w:lang w:eastAsia="ru-RU"/>
        </w:rPr>
        <w:lastRenderedPageBreak/>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Исчерпывающий перечень оснований для отказа в приеме документов, необходимых для предоставления государственно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2.13.2.      Неполное заполнение обязательных полей в форме запроса о предоставлении услуги (недостоверное, неправильное).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2.13.3. Представление неполного комплекта документов.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2.13.8.    Заявление подано лицом, не имеющим полномочий представлять интересы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Исчерпывающий перечень оснований для приостановления или отказа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2.14. Основаниями для отказа в предоставлении услуги являются: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2.14.2.    Представленными документами и сведениями не подтверждается право гражданина в предоставлении жилого помещения.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Перечень услуг, которые являются необходимыми и обязательными для предоставления государственной (муниципальной) услуги, в том числе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2.16.           Услуги, необходимые и обязательные для предоставления государственной (муниципальной) услуги, отсутствуют.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xml:space="preserve">Порядок, размер и основания взимания государственной пошлины или иной оплаты, </w:t>
      </w:r>
      <w:r w:rsidRPr="00E9451C">
        <w:rPr>
          <w:rFonts w:ascii="Tahoma" w:eastAsia="Times New Roman" w:hAnsi="Tahoma" w:cs="Tahoma"/>
          <w:b/>
          <w:bCs/>
          <w:color w:val="000000"/>
          <w:kern w:val="36"/>
          <w:sz w:val="48"/>
          <w:szCs w:val="48"/>
          <w:lang w:eastAsia="ru-RU"/>
        </w:rPr>
        <w:lastRenderedPageBreak/>
        <w:t>взимаемой за предоставление государственной (муниципальной)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2.17.               Предоставление (государственной) муниципальной услуги осуществляется бесплатно.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государственной (муниципальной) услуги, включая информацию о методике расчета размера такой платы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2.18.           Услуги, необходимые и обязательные для предоставления государственной (муниципальной) услуги, отсутствуют.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Максимальный срок ожидания в очереди при подаче запроса о предоставлении государственной (муниципальной) услуги и при получении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результата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xml:space="preserve">Срок и порядок регистрации запроса заявителя о предоставлении государственной (муниципальной) </w:t>
      </w:r>
      <w:r w:rsidRPr="00E9451C">
        <w:rPr>
          <w:rFonts w:ascii="Tahoma" w:eastAsia="Times New Roman" w:hAnsi="Tahoma" w:cs="Tahoma"/>
          <w:b/>
          <w:bCs/>
          <w:color w:val="000000"/>
          <w:kern w:val="36"/>
          <w:sz w:val="48"/>
          <w:szCs w:val="48"/>
          <w:lang w:eastAsia="ru-RU"/>
        </w:rPr>
        <w:lastRenderedPageBreak/>
        <w:t>услуги, в том числе в электронной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Требования к помещениям, в которых предоставляется государственная (муниципальная) услуга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E9451C">
        <w:rPr>
          <w:rFonts w:ascii="Tahoma" w:eastAsia="Times New Roman" w:hAnsi="Tahoma" w:cs="Tahoma"/>
          <w:color w:val="000000"/>
          <w:sz w:val="25"/>
          <w:szCs w:val="25"/>
          <w:lang w:eastAsia="ru-RU"/>
        </w:rPr>
        <w:lastRenderedPageBreak/>
        <w:t>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местонахождение и юридический адрес; режим работы;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график приема;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номера телефонов для справок.</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Помещения, в которых предоставляется государственная (муниципальная) услуга, оснащаются: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туалетными комнатами для посетителей.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Места для заполнения заявлений оборудуются стульями, столами (стойками), бланками заявлений, письменными принадлежностями.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Места приема Заявителей оборудуются информационными табличками (вывесками) с указанием: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номера кабинета и наименования отдела;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фамилии, имени и отчества (последнее – при наличии), должности ответственного лица за прием документов;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графика приема Заявителей.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предоставлении государственной (муниципальной) услуги инвалидам обеспечиваются: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сопровождение инвалидов, имеющих стойкие расстройства функции зрения и самостоятельного передвижения;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допуск сурдопереводчика и тифлосурдопереводчика;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Показатели доступности и качества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2.22.                  Основными показателями доступности предоставления государственной (муниципальной) услуги являются: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«Интернет»), средствах массовой информации;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возможность получения заявителем уведомлений о предоставлении государственной (муниципальной) услуги с помощью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2.23.    Основными показателями качества предоставления государственной (муниципальной) услуги являются: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отсутствие нарушений установленных сроков в процессе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w:t>
      </w:r>
      <w:r w:rsidRPr="00E9451C">
        <w:rPr>
          <w:rFonts w:ascii="Tahoma" w:eastAsia="Times New Roman" w:hAnsi="Tahoma" w:cs="Tahoma"/>
          <w:color w:val="000000"/>
          <w:sz w:val="25"/>
          <w:szCs w:val="25"/>
          <w:lang w:eastAsia="ru-RU"/>
        </w:rPr>
        <w:lastRenderedPageBreak/>
        <w:t>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2.26. Электронные документы представляются в следующих форматах: а) xml - для формализованных документов;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xls, xlsx, ods - для документов, содержащих расчеты;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«черно-белый» (при отсутствии в документе графических изображений и (или) цветного текста);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«оттенки серого» (при наличии в документе графических изображений, отличных от цветного графического изображения);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«цветной» или «режим полной цветопередачи» (при наличии в документе цветных графических изображений либо цветного текста);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сохранением        всех     аутентичных       признаков       подлинности,       а     именно: графической подписи лица, печати, углового штампа бланка;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Электронные документы должны обеспечивать: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возможность        идентифицировать          документ       и     количество        листов      в документе;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Документы, подлежащие представлению в форматах xls, xlsx или ods,</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формируются в виде отдельного электронного документа.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III.   Состав, последовательность и сроки выполнения административных процедур (действий), требования к порядку их выполнения, в том числе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особенности выполнения административных процедур в электронной форме Исчерпывающий перечень административных процедур</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    Предоставление государственной (муниципальной) услуги включает в себя следующие административные процедуры: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проверка документов и регистрация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рассмотрение документов и сведений; принятие решения;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выдача результата;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внесение результата муниципальной услуги в реестр юридически значимых записей.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Перечень административных процедур (действий) при предоставлении государственной (муниципальной) услуги услуг в электронной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3.2.       При предоставлении государственной (муниципальной) услуги в электронной форме заявителю обеспечиваются: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информации о порядке и сроках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формирование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результата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сведений о ходе рассмотрения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осуществление оценки качества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E9451C">
        <w:rPr>
          <w:rFonts w:ascii="Tahoma" w:eastAsia="Times New Roman" w:hAnsi="Tahoma" w:cs="Tahoma"/>
          <w:color w:val="000000"/>
          <w:sz w:val="25"/>
          <w:szCs w:val="25"/>
          <w:lang w:eastAsia="ru-RU"/>
        </w:rPr>
        <w:lastRenderedPageBreak/>
        <w:t>Уполномоченного органа, предоставляющего государственную (муниципальную) услугу, либо государственного (муниципального) служащего.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Порядок осуществления административных процедур (действий) в электронной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3.3. Формирование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формировании заявления заявителю обеспечивается: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возможность печати на бумажном носителе копии электронной формы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 возможность вернуться на любой из этапов заполнения электронной формы заявления без потери ранее введенной информации;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Ответственное должностное лицо: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проверяет       наличие      электронных       заявлений,       поступивших       с    ЕПГУ,      с периодом не реже 2 раз в день;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рассматривает поступившие заявления и приложенные образы документов (документы);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производит        действия        в      соответствии         с      пунктом        3.4      настоящего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предоставлении государственной (муниципальной) услуги в электронной форме заявителю направляется: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3.8. Оценка качества предоставления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Оценка качества предоставления государственной (муниципальной) услуги осуществляется в соответствии с </w:t>
      </w:r>
      <w:hyperlink r:id="rId6" w:history="1">
        <w:r w:rsidRPr="00E9451C">
          <w:rPr>
            <w:rFonts w:ascii="Tahoma" w:eastAsia="Times New Roman" w:hAnsi="Tahoma" w:cs="Tahoma"/>
            <w:color w:val="33A6E3"/>
            <w:sz w:val="25"/>
            <w:lang w:eastAsia="ru-RU"/>
          </w:rPr>
          <w:t>Правилами</w:t>
        </w:r>
      </w:hyperlink>
      <w:r w:rsidRPr="00E9451C">
        <w:rPr>
          <w:rFonts w:ascii="Tahoma" w:eastAsia="Times New Roman" w:hAnsi="Tahoma" w:cs="Tahoma"/>
          <w:color w:val="000000"/>
          <w:sz w:val="25"/>
          <w:szCs w:val="25"/>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Порядок исправления допущенных опечаток и ошибок в выданных в результате предоставления государственной (муниципальной)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услуги документах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3.13 настоящего подраздела.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IV.  Формы контроля за исполнением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Порядок осуществления текущего контроля за соблюдением</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E9451C">
        <w:rPr>
          <w:rFonts w:ascii="Tahoma" w:eastAsia="Times New Roman" w:hAnsi="Tahoma" w:cs="Tahoma"/>
          <w:color w:val="000000"/>
          <w:sz w:val="25"/>
          <w:szCs w:val="25"/>
          <w:lang w:eastAsia="ru-RU"/>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Текущий контроль осуществляется путем проведения проверок:</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решений о предоставлении (об отказе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выявления и устранения нарушений прав граждан;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Порядок и периодичность осуществления плановых и внеплановых проверок полноты и качества предоставления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(муниципальной) услуги, в том числе порядок и формы контроля за полнотой и качеством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Основанием для проведения внеплановых проверок являются: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9451C">
        <w:rPr>
          <w:rFonts w:ascii="Tahoma" w:eastAsia="Times New Roman" w:hAnsi="Tahoma" w:cs="Tahoma"/>
          <w:i/>
          <w:iCs/>
          <w:color w:val="000000"/>
          <w:sz w:val="25"/>
          <w:lang w:eastAsia="ru-RU"/>
        </w:rPr>
        <w:t>Курской области </w:t>
      </w:r>
      <w:r w:rsidRPr="00E9451C">
        <w:rPr>
          <w:rFonts w:ascii="Tahoma" w:eastAsia="Times New Roman" w:hAnsi="Tahoma" w:cs="Tahoma"/>
          <w:color w:val="000000"/>
          <w:sz w:val="25"/>
          <w:szCs w:val="25"/>
          <w:lang w:eastAsia="ru-RU"/>
        </w:rPr>
        <w:t>и нормативных правовых актов органов местного самоуправления Городенского</w:t>
      </w:r>
      <w:r w:rsidRPr="00E9451C">
        <w:rPr>
          <w:rFonts w:ascii="Tahoma" w:eastAsia="Times New Roman" w:hAnsi="Tahoma" w:cs="Tahoma"/>
          <w:i/>
          <w:iCs/>
          <w:color w:val="000000"/>
          <w:sz w:val="25"/>
          <w:lang w:eastAsia="ru-RU"/>
        </w:rPr>
        <w:t> сельсовета </w:t>
      </w:r>
      <w:r w:rsidRPr="00E9451C">
        <w:rPr>
          <w:rFonts w:ascii="Tahoma" w:eastAsia="Times New Roman" w:hAnsi="Tahoma" w:cs="Tahoma"/>
          <w:color w:val="000000"/>
          <w:sz w:val="25"/>
          <w:szCs w:val="25"/>
          <w:lang w:eastAsia="ru-RU"/>
        </w:rPr>
        <w:t>Льговского </w:t>
      </w:r>
      <w:r w:rsidRPr="00E9451C">
        <w:rPr>
          <w:rFonts w:ascii="Tahoma" w:eastAsia="Times New Roman" w:hAnsi="Tahoma" w:cs="Tahoma"/>
          <w:i/>
          <w:iCs/>
          <w:color w:val="000000"/>
          <w:sz w:val="25"/>
          <w:lang w:eastAsia="ru-RU"/>
        </w:rPr>
        <w:t>района);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9451C">
        <w:rPr>
          <w:rFonts w:ascii="Tahoma" w:eastAsia="Times New Roman" w:hAnsi="Tahoma" w:cs="Tahoma"/>
          <w:i/>
          <w:iCs/>
          <w:color w:val="000000"/>
          <w:sz w:val="25"/>
          <w:lang w:eastAsia="ru-RU"/>
        </w:rPr>
        <w:t>(указать наименование субъекта РФ в случае предоставления государственной услуги, государственной услуги с переданными полномочиями) </w:t>
      </w:r>
      <w:r w:rsidRPr="00E9451C">
        <w:rPr>
          <w:rFonts w:ascii="Tahoma" w:eastAsia="Times New Roman" w:hAnsi="Tahoma" w:cs="Tahoma"/>
          <w:color w:val="000000"/>
          <w:sz w:val="25"/>
          <w:szCs w:val="25"/>
          <w:lang w:eastAsia="ru-RU"/>
        </w:rPr>
        <w:t>и нормативных правовых актов органов местного самоуправления </w:t>
      </w:r>
      <w:r w:rsidRPr="00E9451C">
        <w:rPr>
          <w:rFonts w:ascii="Tahoma" w:eastAsia="Times New Roman" w:hAnsi="Tahoma" w:cs="Tahoma"/>
          <w:i/>
          <w:iCs/>
          <w:color w:val="000000"/>
          <w:sz w:val="25"/>
          <w:lang w:eastAsia="ru-RU"/>
        </w:rPr>
        <w:t>(указать наименование муниципального образования в случае предоставления муниципальной услуги)</w:t>
      </w:r>
      <w:r w:rsidRPr="00E9451C">
        <w:rPr>
          <w:rFonts w:ascii="Tahoma" w:eastAsia="Times New Roman" w:hAnsi="Tahoma" w:cs="Tahoma"/>
          <w:color w:val="000000"/>
          <w:sz w:val="25"/>
          <w:szCs w:val="25"/>
          <w:lang w:eastAsia="ru-RU"/>
        </w:rPr>
        <w:t>осуществляется привлечение виновных лиц к ответственности в соответствии с законодательством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Граждане, их объединения и организации также имеют право: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вносить      предложения        о     мерах      по     устранению       нарушений       настоящего Административного регламента.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V.  Досудебный (внесудебный) порядок обжалования решений и действий (бездействия) органа, предоставляющего государственную (муниципальную)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услугу, а также их должностных лиц, государственных (муниципальных) служащих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в Уполномоченный орган – на решение и (или) действия (бездействие) должностного лица, руководителя структурного подразделения </w:t>
      </w:r>
      <w:r w:rsidRPr="00E9451C">
        <w:rPr>
          <w:rFonts w:ascii="Tahoma" w:eastAsia="Times New Roman" w:hAnsi="Tahoma" w:cs="Tahoma"/>
          <w:color w:val="000000"/>
          <w:sz w:val="25"/>
          <w:szCs w:val="25"/>
          <w:lang w:eastAsia="ru-RU"/>
        </w:rPr>
        <w:lastRenderedPageBreak/>
        <w:t>Уполномоченного органа, на решение и действия (бездействие) Уполномоченного органа, руководителя Уполномоченного органа;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 руководителю многофункционального центра – на решения и действия (бездействие) работника многофункционального центра;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 учредителю многофункционального центра – на решение и действия (бездействие) многофункционального центра.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Федеральным </w:t>
      </w:r>
      <w:hyperlink r:id="rId7" w:history="1">
        <w:r w:rsidRPr="00E9451C">
          <w:rPr>
            <w:rFonts w:ascii="Tahoma" w:eastAsia="Times New Roman" w:hAnsi="Tahoma" w:cs="Tahoma"/>
            <w:color w:val="33A6E3"/>
            <w:sz w:val="25"/>
            <w:lang w:eastAsia="ru-RU"/>
          </w:rPr>
          <w:t>законом </w:t>
        </w:r>
      </w:hyperlink>
      <w:r w:rsidRPr="00E9451C">
        <w:rPr>
          <w:rFonts w:ascii="Tahoma" w:eastAsia="Times New Roman" w:hAnsi="Tahoma" w:cs="Tahoma"/>
          <w:color w:val="000000"/>
          <w:sz w:val="25"/>
          <w:szCs w:val="25"/>
          <w:lang w:eastAsia="ru-RU"/>
        </w:rPr>
        <w:t>«Об организации предоставления государственных и 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hyperlink r:id="rId8" w:history="1">
        <w:r w:rsidRPr="00E9451C">
          <w:rPr>
            <w:rFonts w:ascii="Tahoma" w:eastAsia="Times New Roman" w:hAnsi="Tahoma" w:cs="Tahoma"/>
            <w:color w:val="33A6E3"/>
            <w:sz w:val="25"/>
            <w:lang w:eastAsia="ru-RU"/>
          </w:rPr>
          <w:t>постановлением </w:t>
        </w:r>
      </w:hyperlink>
      <w:r w:rsidRPr="00E9451C">
        <w:rPr>
          <w:rFonts w:ascii="Tahoma" w:eastAsia="Times New Roman" w:hAnsi="Tahoma" w:cs="Tahoma"/>
          <w:color w:val="000000"/>
          <w:sz w:val="25"/>
          <w:szCs w:val="25"/>
          <w:lang w:eastAsia="ru-RU"/>
        </w:rPr>
        <w:t> Администрации  Городенского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и ее должностных лиц, муниципальных служащих, замещающих должности муниципальной службы в Администрации Б Городенского сельсовета Льговского района».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hyperlink r:id="rId9" w:history="1">
        <w:r w:rsidRPr="00E9451C">
          <w:rPr>
            <w:rFonts w:ascii="Tahoma" w:eastAsia="Times New Roman" w:hAnsi="Tahoma" w:cs="Tahoma"/>
            <w:color w:val="33A6E3"/>
            <w:sz w:val="25"/>
            <w:lang w:eastAsia="ru-RU"/>
          </w:rPr>
          <w:t>постановлением</w:t>
        </w:r>
      </w:hyperlink>
      <w:r w:rsidRPr="00E9451C">
        <w:rPr>
          <w:rFonts w:ascii="Tahoma" w:eastAsia="Times New Roman" w:hAnsi="Tahoma" w:cs="Tahoma"/>
          <w:color w:val="000000"/>
          <w:sz w:val="25"/>
          <w:szCs w:val="25"/>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VI.  Особенности выполнения административных процедур (действий) в многофункциональных центрах предоставления государственных 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6.1 Многофункциональный центр осуществляет: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иные процедуры и действия, предусмотренные Федеральным законом № 210-</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ФЗ.</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соответствии с частью 1.1 статьи 16 Федерального закона № 210-ФЗ для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реализации своих функций многофункциональные центры вправе привлекать иные организации.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Информирование заявителей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6.2.            Информирование           заявителя         многофункциональными             центрами осуществляется следующими способами: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изложить обращение в письменной форме (ответ направляется Заявителю в соответствии со способом, указанным в обращении);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назначить другое время для консультаций.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E9451C">
        <w:rPr>
          <w:rFonts w:ascii="Tahoma" w:eastAsia="Times New Roman" w:hAnsi="Tahoma" w:cs="Tahoma"/>
          <w:color w:val="000000"/>
          <w:sz w:val="25"/>
          <w:szCs w:val="25"/>
          <w:lang w:eastAsia="ru-RU"/>
        </w:rPr>
        <w:lastRenderedPageBreak/>
        <w:t>форме по почтовому адресу, указанному в обращении, поступившем в многофункциональный центр в письменной форме.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Выдача заявителю результата предоставления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sidRPr="00E9451C">
          <w:rPr>
            <w:rFonts w:ascii="Tahoma" w:eastAsia="Times New Roman" w:hAnsi="Tahoma" w:cs="Tahoma"/>
            <w:color w:val="33A6E3"/>
            <w:sz w:val="25"/>
            <w:lang w:eastAsia="ru-RU"/>
          </w:rPr>
          <w:t>Постановлением </w:t>
        </w:r>
      </w:hyperlink>
      <w:r w:rsidRPr="00E9451C">
        <w:rPr>
          <w:rFonts w:ascii="Tahoma" w:eastAsia="Times New Roman" w:hAnsi="Tahoma" w:cs="Tahoma"/>
          <w:color w:val="000000"/>
          <w:sz w:val="25"/>
          <w:szCs w:val="25"/>
          <w:lang w:eastAsia="ru-RU"/>
        </w:rPr>
        <w:t>№ 797.</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проверяет       полномочия        представителя        заявителя       (в     случае      обращения представителя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определяет статус исполнения заявления заявителя в ГИС;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изображением Государственного герба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выдает документы заявителю, при необходимости запрашивает у заявителя подписи за каждый выданный документ;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Приложение № 1 к Административному регламенту по предоставлению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Форма решения о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br/>
      </w: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Наименование уполномоченного органа исполнительной власти субъекта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или органа местного самоуправления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Кому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(фамилия, имя, отчество)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(телефон и адрес электронной почты)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lastRenderedPageBreak/>
        <w:t>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о предоставлении жилого помещения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Дата</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     результатам       рассмотрения        заявления       от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ФИО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совместно проживающим с ним членам семьи: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80"/>
        <w:gridCol w:w="5076"/>
      </w:tblGrid>
      <w:tr w:rsidR="00E9451C" w:rsidRPr="00E9451C" w:rsidTr="00E9451C">
        <w:trPr>
          <w:tblCellSpacing w:w="0" w:type="dxa"/>
        </w:trPr>
        <w:tc>
          <w:tcPr>
            <w:tcW w:w="735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Сведения о жилом помещении</w:t>
            </w:r>
          </w:p>
        </w:tc>
      </w:tr>
      <w:tr w:rsidR="00E9451C" w:rsidRPr="00E9451C" w:rsidTr="00E9451C">
        <w:trPr>
          <w:tblCellSpacing w:w="0" w:type="dxa"/>
        </w:trPr>
        <w:tc>
          <w:tcPr>
            <w:tcW w:w="22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Вид жилого помещения</w:t>
            </w:r>
          </w:p>
        </w:tc>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r w:rsidR="00E9451C" w:rsidRPr="00E9451C" w:rsidTr="00E9451C">
        <w:trPr>
          <w:tblCellSpacing w:w="0" w:type="dxa"/>
        </w:trPr>
        <w:tc>
          <w:tcPr>
            <w:tcW w:w="22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Адрес</w:t>
            </w:r>
          </w:p>
        </w:tc>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r w:rsidR="00E9451C" w:rsidRPr="00E9451C" w:rsidTr="00E9451C">
        <w:trPr>
          <w:tblCellSpacing w:w="0" w:type="dxa"/>
        </w:trPr>
        <w:tc>
          <w:tcPr>
            <w:tcW w:w="22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Количество комнат</w:t>
            </w:r>
          </w:p>
        </w:tc>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r w:rsidR="00E9451C" w:rsidRPr="00E9451C" w:rsidTr="00E9451C">
        <w:trPr>
          <w:tblCellSpacing w:w="0" w:type="dxa"/>
        </w:trPr>
        <w:tc>
          <w:tcPr>
            <w:tcW w:w="22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Общая площадь</w:t>
            </w:r>
          </w:p>
        </w:tc>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r w:rsidR="00E9451C" w:rsidRPr="00E9451C" w:rsidTr="00E9451C">
        <w:trPr>
          <w:tblCellSpacing w:w="0" w:type="dxa"/>
        </w:trPr>
        <w:tc>
          <w:tcPr>
            <w:tcW w:w="22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Жилая площадь</w:t>
            </w:r>
          </w:p>
        </w:tc>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bl>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(должность                                                         (подпись)                    (расшифровка подписи) сотрудника органа власти,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принявшего 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20</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М.П.</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Приложение № 2 к Административному регламенту по предоставлению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Форма решения об отказе в приеме документов, необходимых для предоставления услуги/об отказе в предоставлении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br/>
      </w: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Наименование уполномоченного органа исполнительной власти субъекта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или органа местного самоуправления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Кому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(фамилия, имя, отчество)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(телефон и адрес электронной почты)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об отказе в приеме документов, необходимых для предоставления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«Предоставление жилого помещения по договору социального найма»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Дата</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 результатам рассмотрения заявления от</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03"/>
        <w:gridCol w:w="3336"/>
        <w:gridCol w:w="2904"/>
      </w:tblGrid>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xml:space="preserve">№ пункта административного </w:t>
            </w:r>
            <w:r w:rsidRPr="00E9451C">
              <w:rPr>
                <w:rFonts w:ascii="Tahoma" w:eastAsia="Times New Roman" w:hAnsi="Tahoma" w:cs="Tahoma"/>
                <w:b/>
                <w:bCs/>
                <w:color w:val="000000"/>
                <w:sz w:val="25"/>
                <w:lang w:eastAsia="ru-RU"/>
              </w:rPr>
              <w:lastRenderedPageBreak/>
              <w:t>регламента</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lastRenderedPageBreak/>
              <w:t xml:space="preserve">Наименование основания для отказа в </w:t>
            </w:r>
            <w:r w:rsidRPr="00E9451C">
              <w:rPr>
                <w:rFonts w:ascii="Tahoma" w:eastAsia="Times New Roman" w:hAnsi="Tahoma" w:cs="Tahoma"/>
                <w:b/>
                <w:bCs/>
                <w:color w:val="000000"/>
                <w:sz w:val="25"/>
                <w:lang w:eastAsia="ru-RU"/>
              </w:rPr>
              <w:lastRenderedPageBreak/>
              <w:t>соответствии с единым стандартом</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lastRenderedPageBreak/>
              <w:t xml:space="preserve">Разъяснение причин отказа в </w:t>
            </w:r>
            <w:r w:rsidRPr="00E9451C">
              <w:rPr>
                <w:rFonts w:ascii="Tahoma" w:eastAsia="Times New Roman" w:hAnsi="Tahoma" w:cs="Tahoma"/>
                <w:b/>
                <w:bCs/>
                <w:color w:val="000000"/>
                <w:sz w:val="25"/>
                <w:lang w:eastAsia="ru-RU"/>
              </w:rPr>
              <w:lastRenderedPageBreak/>
              <w:t>предоставлении услуги</w:t>
            </w:r>
          </w:p>
        </w:tc>
      </w:tr>
    </w:tbl>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08"/>
        <w:gridCol w:w="3336"/>
        <w:gridCol w:w="2904"/>
      </w:tblGrid>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Неполное заполнение обязательных полей в форме запроса о предоставлении услуги</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Представление неполного комплекта документов</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Указывается исчерпывающий перечень документов, непредставленных заявителем</w:t>
            </w:r>
          </w:p>
        </w:tc>
      </w:tr>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Представленные документы утратили силу на момент обращения за услугой</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Указывается исчерпывающий перечень документов, утративших силу</w:t>
            </w:r>
          </w:p>
        </w:tc>
      </w:tr>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Указывается исчерпывающий перечень документов, содержащих подчистки и исправления</w:t>
            </w:r>
          </w:p>
        </w:tc>
      </w:tr>
      <w:tr w:rsidR="00E9451C" w:rsidRPr="00E9451C" w:rsidTr="00E9451C">
        <w:trPr>
          <w:tblCellSpacing w:w="0" w:type="dxa"/>
        </w:trPr>
        <w:tc>
          <w:tcPr>
            <w:tcW w:w="19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Заявление подано лицом, не имеющим полномочий представлять интересы заявителя</w:t>
            </w:r>
          </w:p>
        </w:tc>
        <w:tc>
          <w:tcPr>
            <w:tcW w:w="29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r>
    </w:tbl>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(должность                                                                      (подпись)                    (расшифровка подписи)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сотрудника органа власти, принявшего 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20</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М.П.</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Приложение № 3 к Административному регламенту по предоставлению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Форма решения об отказе в предоставлении государственной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br/>
      </w: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Наименование уполномоченного органа исполнительной власти субъекта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или органа местного самоуправления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Кому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(фамилия, имя, отчество)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(телефон и адрес электронной почты)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об отказе в предоставлении услуги</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«Предоставление жилого помещения по договору социального найма»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Дата</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По результатам рассмотрения заявления от</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464"/>
        <w:gridCol w:w="3276"/>
        <w:gridCol w:w="3096"/>
      </w:tblGrid>
      <w:tr w:rsidR="00E9451C" w:rsidRPr="00E9451C" w:rsidTr="00E9451C">
        <w:trPr>
          <w:tblCellSpacing w:w="0" w:type="dxa"/>
        </w:trPr>
        <w:tc>
          <w:tcPr>
            <w:tcW w:w="1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пункта административного регламента</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 основания для отказа в соответствии с единым стандартом</w:t>
            </w:r>
          </w:p>
        </w:tc>
        <w:tc>
          <w:tcPr>
            <w:tcW w:w="30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Разъяснение причин отказа в предоставлении услуги</w:t>
            </w:r>
          </w:p>
        </w:tc>
      </w:tr>
      <w:tr w:rsidR="00E9451C" w:rsidRPr="00E9451C" w:rsidTr="00E9451C">
        <w:trPr>
          <w:tblCellSpacing w:w="0" w:type="dxa"/>
        </w:trPr>
        <w:tc>
          <w:tcPr>
            <w:tcW w:w="1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bl>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88"/>
        <w:gridCol w:w="3276"/>
        <w:gridCol w:w="3096"/>
      </w:tblGrid>
      <w:tr w:rsidR="00E9451C" w:rsidRPr="00E9451C" w:rsidTr="00E9451C">
        <w:trPr>
          <w:tblCellSpacing w:w="0" w:type="dxa"/>
        </w:trPr>
        <w:tc>
          <w:tcPr>
            <w:tcW w:w="1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Отсутствие у членов семьи места жительства на территории субъекта Российской Федерации</w:t>
            </w:r>
          </w:p>
        </w:tc>
        <w:tc>
          <w:tcPr>
            <w:tcW w:w="30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r w:rsidR="00E9451C" w:rsidRPr="00E9451C" w:rsidTr="00E9451C">
        <w:trPr>
          <w:tblCellSpacing w:w="0" w:type="dxa"/>
        </w:trPr>
        <w:tc>
          <w:tcPr>
            <w:tcW w:w="1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Представленными документами и сведениями не подтверждается право гражданина на предоставление жилого помещения</w:t>
            </w:r>
          </w:p>
        </w:tc>
        <w:tc>
          <w:tcPr>
            <w:tcW w:w="30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r w:rsidR="00E9451C" w:rsidRPr="00E9451C" w:rsidTr="00E9451C">
        <w:trPr>
          <w:tblCellSpacing w:w="0" w:type="dxa"/>
        </w:trPr>
        <w:tc>
          <w:tcPr>
            <w:tcW w:w="1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0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Указываются основания такого вывода</w:t>
            </w:r>
          </w:p>
        </w:tc>
      </w:tr>
    </w:tbl>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Разъяснение причин отказа: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Дополнительно информируем: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(должность                                                         (подпись)                    (расшифровка подписи)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сотрудника органа власти, принявшего решение)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20</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М.П.</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Приложение № 4 к Административному регламенту по предоставлению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Форма заявления о предоставлении 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br/>
      </w: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 органа, уполномоченного для предоставления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Заявление о предоставлении жилого помещения по договору социального найма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b/>
          <w:bCs/>
          <w:color w:val="000000"/>
          <w:sz w:val="25"/>
          <w:lang w:eastAsia="ru-RU"/>
        </w:rPr>
        <w:t> </w:t>
      </w:r>
    </w:p>
    <w:p w:rsidR="00E9451C" w:rsidRPr="00E9451C" w:rsidRDefault="00E9451C" w:rsidP="00E9451C">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Заявитель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Телефон (мобильный):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Адрес электронной почты: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кем выдан: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код подразделения: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Адрес регистрации по месту жительства: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numPr>
          <w:ilvl w:val="0"/>
          <w:numId w:val="2"/>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Представитель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 представителя заявителя: наименование: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подтверждающий полномочия представителя заявителя: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  Проживаю один                         Проживаю совместно с членами семьи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  Состою в браке     Супруг: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 супруга: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кем выдан: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код подразделения: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  Проживаю с родителями (родителями супруга)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ФИО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родителя</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кем выдан: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  Имеются дети  ФИО ребенка (до 14 лет)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Номер актовой записи о рождении</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место регистрации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ФИО ребенка (старше 14 лет)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Номер актовой записи о рождении</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дата</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место регистрации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кем выдан: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7.  Имеются иные родственники, проживающие совместно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ФИО родственника (до 14 лет)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(фамилия, имя, отчество (при наличии), дата рождения, СНИЛС)</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i/>
          <w:i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Номер актовой записи о рождении</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дата</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место регистрации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Степень родства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ФИО родственника (старше 14 лет)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(фамилия, имя, отчество (при наличии), дата рождения, СНИЛС) Степень родства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Документ, удостоверяющий личность: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наименование:</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серия, номер</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дата выдачи: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кем выдан: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Полноту и достоверность представленных в запросе сведений подтверждаю.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Приложение № 5 к Административному регламенту по предоставлению государственной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(муниципальной)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9451C">
        <w:rPr>
          <w:rFonts w:ascii="Tahoma" w:eastAsia="Times New Roman" w:hAnsi="Tahoma" w:cs="Tahoma"/>
          <w:b/>
          <w:bCs/>
          <w:color w:val="000000"/>
          <w:kern w:val="36"/>
          <w:sz w:val="48"/>
          <w:szCs w:val="48"/>
          <w:lang w:eastAsia="ru-RU"/>
        </w:rPr>
        <w:t>Форма договора социального найма жилого помещения Договор социального найма жилого помещения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br/>
      </w:r>
      <w:r w:rsidRPr="00E9451C">
        <w:rPr>
          <w:rFonts w:ascii="Tahoma" w:eastAsia="Times New Roman" w:hAnsi="Tahoma" w:cs="Tahoma"/>
          <w:b/>
          <w:bCs/>
          <w:color w:val="000000"/>
          <w:sz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действующий       от    имени     собственника       жилого</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помещения</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на основании</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именуемый       в    дальнейшем       Наймодатель,       с    одной     стороны,      и    гражданин(ка)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именуемый в дальнейшем Наниматель, с другой стороны, на основании                         решения      о    предоставлении        жилого      помещения       от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заключили настоящий договор о нижеследующем.</w:t>
      </w:r>
    </w:p>
    <w:p w:rsidR="00E9451C" w:rsidRPr="00E9451C" w:rsidRDefault="00E9451C" w:rsidP="00E9451C">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Предмет договора</w:t>
      </w:r>
    </w:p>
    <w:p w:rsidR="00E9451C" w:rsidRPr="00E9451C" w:rsidRDefault="00E9451C" w:rsidP="00E9451C">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Наймодатель передает Нанимателю и членам его семьи в бессрочное владение и пользование     изолированное                               жилое     помещение,       находящееся       в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собственности, состоящее из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комнат(ы) в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общей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площадью</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кв. метров, в том числе жилой</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кв. метров,</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по     адресу:       </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   для      проживания       в    нем,      а     также      обеспечивает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предоставление за плату коммунальных услуг:</w:t>
      </w:r>
      <w:r w:rsidRPr="00E9451C">
        <w:rPr>
          <w:rFonts w:ascii="Tahoma" w:eastAsia="Times New Roman" w:hAnsi="Tahoma" w:cs="Tahoma"/>
          <w:color w:val="000000"/>
          <w:sz w:val="25"/>
          <w:szCs w:val="25"/>
          <w:u w:val="single"/>
          <w:lang w:eastAsia="ru-RU"/>
        </w:rPr>
        <w:t>                                          </w:t>
      </w:r>
      <w:r w:rsidRPr="00E9451C">
        <w:rPr>
          <w:rFonts w:ascii="Tahoma" w:eastAsia="Times New Roman" w:hAnsi="Tahoma" w:cs="Tahoma"/>
          <w:color w:val="000000"/>
          <w:sz w:val="25"/>
          <w:szCs w:val="25"/>
          <w:lang w:eastAsia="ru-RU"/>
        </w:rPr>
        <w:t>.</w:t>
      </w:r>
    </w:p>
    <w:p w:rsidR="00E9451C" w:rsidRPr="00E9451C" w:rsidRDefault="00E9451C" w:rsidP="00E9451C">
      <w:pPr>
        <w:numPr>
          <w:ilvl w:val="0"/>
          <w:numId w:val="4"/>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E9451C" w:rsidRPr="00E9451C" w:rsidRDefault="00E9451C" w:rsidP="00E9451C">
      <w:pPr>
        <w:numPr>
          <w:ilvl w:val="0"/>
          <w:numId w:val="4"/>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Совместно с Нанимателем в жилое помещение вселяются следующие члены семьи: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1. 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2. 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3. </w:t>
      </w:r>
      <w:r w:rsidRPr="00E9451C">
        <w:rPr>
          <w:rFonts w:ascii="Tahoma" w:eastAsia="Times New Roman" w:hAnsi="Tahoma" w:cs="Tahoma"/>
          <w:color w:val="000000"/>
          <w:sz w:val="25"/>
          <w:szCs w:val="25"/>
          <w:u w:val="single"/>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4.  Наниматель обязан: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соблюдать правила пользования жилыми помещениями;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использовать жилое помещение в соответствии с его назначением;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 поддерживать в исправном состоянии жилое помещение, санитарно-техническое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 содержать в чистоте и порядке жилое помещение, общее имущество в многоквартирном доме, объекты благоустройства;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аварий - в любое время;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 нести иные обязанности, предусмотренные Жилищным кодексом Российской Федерации и федеральными законами.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5.  Наймодатель обязан: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осуществлять капитальный ремонт жилого помещения.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w:t>
      </w:r>
      <w:r w:rsidRPr="00E9451C">
        <w:rPr>
          <w:rFonts w:ascii="Tahoma" w:eastAsia="Times New Roman" w:hAnsi="Tahoma" w:cs="Tahoma"/>
          <w:color w:val="000000"/>
          <w:sz w:val="25"/>
          <w:szCs w:val="25"/>
          <w:lang w:eastAsia="ru-RU"/>
        </w:rPr>
        <w:lastRenderedPageBreak/>
        <w:t>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 информировать Нанимателя о проведении капитального ремонта или реконструкции дома не позднее чем за 30 дней до начала работ;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ж) обеспечивать предоставление Нанимателю предусмотренных в настоящем договоре коммунальных услуг надлежащего качества;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з) контролировать качество предоставляемых жилищно-коммунальных услуг;</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 нести иные обязанности, предусмотренные законодательством Российской Федерации.</w:t>
      </w:r>
    </w:p>
    <w:p w:rsidR="00E9451C" w:rsidRPr="00E9451C" w:rsidRDefault="00E9451C" w:rsidP="00E9451C">
      <w:pPr>
        <w:numPr>
          <w:ilvl w:val="0"/>
          <w:numId w:val="5"/>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Права сторон</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6.  Наниматель вправе: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пользоваться общим имуществом многоквартирного дома;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сохранить права на жилое помещение при временном отсутствии его и членов его семьи;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е) расторгнуть в любое время настоящий договор с письменного согласия проживающих совместно с Нанимателем членов семьи;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E9451C" w:rsidRPr="00E9451C" w:rsidRDefault="00E9451C" w:rsidP="00E9451C">
      <w:pPr>
        <w:numPr>
          <w:ilvl w:val="0"/>
          <w:numId w:val="6"/>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8.  Наймодатель вправе:</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IV.  Порядок изменения, расторжения и прекращения договора</w:t>
      </w:r>
    </w:p>
    <w:p w:rsidR="00E9451C" w:rsidRPr="00E9451C" w:rsidRDefault="00E9451C" w:rsidP="00E9451C">
      <w:pPr>
        <w:numPr>
          <w:ilvl w:val="0"/>
          <w:numId w:val="7"/>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9451C" w:rsidRPr="00E9451C" w:rsidRDefault="00E9451C" w:rsidP="00E9451C">
      <w:pPr>
        <w:numPr>
          <w:ilvl w:val="0"/>
          <w:numId w:val="7"/>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При выезде Нанимателя и членов его семьи в другое место жительства настоящий договор считается расторгнутым со дня выезда.</w:t>
      </w:r>
    </w:p>
    <w:p w:rsidR="00E9451C" w:rsidRPr="00E9451C" w:rsidRDefault="00E9451C" w:rsidP="00E9451C">
      <w:pPr>
        <w:numPr>
          <w:ilvl w:val="0"/>
          <w:numId w:val="7"/>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По требованию Наймодателя настоящий договор может быть расторгнут в судебном порядке в следующих случаях:</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а) использование Нанимателем жилого помещения не по назначению;</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б) разрушение или повреждение жилого помещения Нанимателем или другими гражданами, за действия которых он отвечает;</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г) невнесение Нанимателем платы за жилое помещение и (или) коммунальные услуги в течение более 6 месяцев.</w:t>
      </w:r>
    </w:p>
    <w:p w:rsidR="00E9451C" w:rsidRPr="00E9451C" w:rsidRDefault="00E9451C" w:rsidP="00E9451C">
      <w:pPr>
        <w:numPr>
          <w:ilvl w:val="0"/>
          <w:numId w:val="8"/>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Настоящий договор может быть расторгнут в судебном порядке в иных случаях, предусмотренных Жилищным кодексом Российской Федерации.</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V.  Прочие условия</w:t>
      </w:r>
    </w:p>
    <w:p w:rsidR="00E9451C" w:rsidRPr="00E9451C" w:rsidRDefault="00E9451C" w:rsidP="00E9451C">
      <w:pPr>
        <w:numPr>
          <w:ilvl w:val="0"/>
          <w:numId w:val="9"/>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lastRenderedPageBreak/>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9451C" w:rsidRPr="00E9451C" w:rsidRDefault="00E9451C" w:rsidP="00E9451C">
      <w:pPr>
        <w:numPr>
          <w:ilvl w:val="0"/>
          <w:numId w:val="9"/>
        </w:numPr>
        <w:shd w:val="clear" w:color="auto" w:fill="EEEEEE"/>
        <w:spacing w:after="0" w:line="240" w:lineRule="auto"/>
        <w:ind w:left="0"/>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Настоящий договор составлен в 2 экземплярах, один из которых находится у Наймодателя, другой - у Нанимателя.</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Наймодатель                                                                                                 Наниматель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М.П.                                                                                                                  (подпись)</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p w:rsidR="00E9451C" w:rsidRPr="00E9451C" w:rsidRDefault="00E9451C" w:rsidP="00E9451C">
      <w:pPr>
        <w:shd w:val="clear" w:color="auto" w:fill="EEEEEE"/>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 </w:t>
      </w:r>
    </w:p>
    <w:tbl>
      <w:tblPr>
        <w:tblW w:w="21600" w:type="dxa"/>
        <w:tblCellSpacing w:w="0" w:type="dxa"/>
        <w:shd w:val="clear" w:color="auto" w:fill="EEEEEE"/>
        <w:tblCellMar>
          <w:left w:w="0" w:type="dxa"/>
          <w:right w:w="0" w:type="dxa"/>
        </w:tblCellMar>
        <w:tblLook w:val="04A0"/>
      </w:tblPr>
      <w:tblGrid>
        <w:gridCol w:w="21600"/>
      </w:tblGrid>
      <w:tr w:rsidR="00E9451C" w:rsidRPr="00E9451C" w:rsidTr="00E9451C">
        <w:trPr>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9451C" w:rsidRPr="00E9451C" w:rsidRDefault="00E9451C" w:rsidP="00E9451C">
            <w:pPr>
              <w:spacing w:after="0" w:line="240" w:lineRule="auto"/>
              <w:jc w:val="both"/>
              <w:rPr>
                <w:rFonts w:ascii="Tahoma" w:eastAsia="Times New Roman" w:hAnsi="Tahoma" w:cs="Tahoma"/>
                <w:color w:val="000000"/>
                <w:sz w:val="25"/>
                <w:szCs w:val="25"/>
                <w:lang w:eastAsia="ru-RU"/>
              </w:rPr>
            </w:pPr>
            <w:r w:rsidRPr="00E9451C">
              <w:rPr>
                <w:rFonts w:ascii="Tahoma" w:eastAsia="Times New Roman" w:hAnsi="Tahoma" w:cs="Tahoma"/>
                <w:color w:val="000000"/>
                <w:sz w:val="25"/>
                <w:szCs w:val="25"/>
                <w:lang w:eastAsia="ru-RU"/>
              </w:rPr>
              <w:t>Сведения об электронной подписи</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201C"/>
    <w:multiLevelType w:val="multilevel"/>
    <w:tmpl w:val="173A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D1EFC"/>
    <w:multiLevelType w:val="multilevel"/>
    <w:tmpl w:val="C6B2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A24FC"/>
    <w:multiLevelType w:val="multilevel"/>
    <w:tmpl w:val="2E78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53627"/>
    <w:multiLevelType w:val="multilevel"/>
    <w:tmpl w:val="62E0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C51EFA"/>
    <w:multiLevelType w:val="multilevel"/>
    <w:tmpl w:val="1606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854101"/>
    <w:multiLevelType w:val="multilevel"/>
    <w:tmpl w:val="FF42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9E538D"/>
    <w:multiLevelType w:val="multilevel"/>
    <w:tmpl w:val="41FE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193EEF"/>
    <w:multiLevelType w:val="multilevel"/>
    <w:tmpl w:val="7460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1208BE"/>
    <w:multiLevelType w:val="multilevel"/>
    <w:tmpl w:val="11E6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1"/>
  </w:num>
  <w:num w:numId="5">
    <w:abstractNumId w:val="8"/>
  </w:num>
  <w:num w:numId="6">
    <w:abstractNumId w:val="6"/>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9451C"/>
    <w:rsid w:val="00560C54"/>
    <w:rsid w:val="00665891"/>
    <w:rsid w:val="00E94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E94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51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9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451C"/>
    <w:rPr>
      <w:b/>
      <w:bCs/>
    </w:rPr>
  </w:style>
  <w:style w:type="character" w:styleId="a5">
    <w:name w:val="Emphasis"/>
    <w:basedOn w:val="a0"/>
    <w:uiPriority w:val="20"/>
    <w:qFormat/>
    <w:rsid w:val="00E9451C"/>
    <w:rPr>
      <w:i/>
      <w:iCs/>
    </w:rPr>
  </w:style>
  <w:style w:type="character" w:styleId="a6">
    <w:name w:val="Hyperlink"/>
    <w:basedOn w:val="a0"/>
    <w:uiPriority w:val="99"/>
    <w:semiHidden/>
    <w:unhideWhenUsed/>
    <w:rsid w:val="00E9451C"/>
    <w:rPr>
      <w:color w:val="0000FF"/>
      <w:u w:val="single"/>
    </w:rPr>
  </w:style>
  <w:style w:type="character" w:styleId="a7">
    <w:name w:val="FollowedHyperlink"/>
    <w:basedOn w:val="a0"/>
    <w:uiPriority w:val="99"/>
    <w:semiHidden/>
    <w:unhideWhenUsed/>
    <w:rsid w:val="00E9451C"/>
    <w:rPr>
      <w:color w:val="800080"/>
      <w:u w:val="single"/>
    </w:rPr>
  </w:style>
</w:styles>
</file>

<file path=word/webSettings.xml><?xml version="1.0" encoding="utf-8"?>
<w:webSettings xmlns:r="http://schemas.openxmlformats.org/officeDocument/2006/relationships" xmlns:w="http://schemas.openxmlformats.org/wordprocessingml/2006/main">
  <w:divs>
    <w:div w:id="9724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13425</Words>
  <Characters>76523</Characters>
  <Application>Microsoft Office Word</Application>
  <DocSecurity>0</DocSecurity>
  <Lines>637</Lines>
  <Paragraphs>179</Paragraphs>
  <ScaleCrop>false</ScaleCrop>
  <Company>SPecialiST RePack</Company>
  <LinksUpToDate>false</LinksUpToDate>
  <CharactersWithSpaces>89769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2023-07-27T11:18:00Z</dcterms:created>
  <dcterms:modified xsi:type="dcterms:W3CDTF">2023-07-27T11:18:00Z</dcterms:modified>
</cp:coreProperties>
</file>