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szCs w:val="14"/>
          <w:lang w:eastAsia="ru-RU"/>
        </w:rPr>
        <w:br/>
      </w:r>
      <w:r w:rsidRPr="003E5040">
        <w:rPr>
          <w:rFonts w:ascii="Tahoma" w:eastAsia="Times New Roman" w:hAnsi="Tahoma" w:cs="Tahoma"/>
          <w:b/>
          <w:bCs/>
          <w:color w:val="000000"/>
          <w:sz w:val="14"/>
          <w:lang w:eastAsia="ru-RU"/>
        </w:rPr>
        <w:t>АДМИНИСТРАЦИЯ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ГОРОДЕНСКОГО СЕЛЬСОВЕТА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ЛЬГОВСКОГО РАЙОНА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ПОСТАНОВЛЕНИЕ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от 12   ноября 2021г. №   106</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2022-2024гг.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«Городенский   сельсовет» Льговского района Курской областии постановлением Администрации Городенского сельсовета Льговского района Курской области от 06.11.2012г. № 73 «Об утверждении порядка принятия решений о разработке муниципальных программ Администрации Городенского сельсовета Льговского района Курской области, их формирования, реализации и проведения оценки эффективности реализации», Администрация Городенского сельсовета Льговского района ПОСТАНОВЛЯЕТ:</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 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Pr="003E5040">
        <w:rPr>
          <w:rFonts w:ascii="Tahoma" w:eastAsia="Times New Roman" w:hAnsi="Tahoma" w:cs="Tahoma"/>
          <w:b/>
          <w:bCs/>
          <w:color w:val="000000"/>
          <w:sz w:val="14"/>
          <w:lang w:eastAsia="ru-RU"/>
        </w:rPr>
        <w:t>в Городенском сельсовете Льговского района Курской области на 2022-2024гг.».</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 Признать утратившим силу постановление администрации Городенского сельсовета от 16.11.2020г. № 86.</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3. Установить, что в ходе реализации Программы отдельные ее мероприятия могут уточняться, а объемы их финансирования.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4. Начальнику отдела бухгалтерского учета и отчетности Администрации Городенского  сельсовета Льговского района Гориной В.И. предусмотреть при формировании местного бюджета на 2022 год и на плановый период 2023 и 2024 годов ассигнования на реализацию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5. Контроль за исполнением настоящего постановления оставляю за собой.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6. Постановление вступает в силу с 01 января 2022 года   и подлежит размещению на официальном сайте gorodensk.rkursk.ru.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Врио главы Городенского сельсовета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Льговского района                                                                             В.М.Сотникова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Утверждена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Постановлением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Администрации Городенского  сельсовета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Льговского района Курской области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 12 .11.2021г. №106</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Муниципальная программа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2022-2024гг.»</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Паспорт</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Городенском сельсовете Льговского района Курской области на 2022-2024гг.»</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tbl>
      <w:tblPr>
        <w:tblW w:w="7716" w:type="dxa"/>
        <w:tblCellSpacing w:w="0" w:type="dxa"/>
        <w:shd w:val="clear" w:color="auto" w:fill="EEEEEE"/>
        <w:tblCellMar>
          <w:left w:w="0" w:type="dxa"/>
          <w:right w:w="0" w:type="dxa"/>
        </w:tblCellMar>
        <w:tblLook w:val="04A0"/>
      </w:tblPr>
      <w:tblGrid>
        <w:gridCol w:w="1932"/>
        <w:gridCol w:w="5784"/>
      </w:tblGrid>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Ответственный исполнитель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Соисполнители</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отсутствуют</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Участники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отсутствуют</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Подпрограммы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Pr="003E5040">
              <w:rPr>
                <w:rFonts w:ascii="Tahoma" w:eastAsia="Times New Roman" w:hAnsi="Tahoma" w:cs="Tahoma"/>
                <w:b/>
                <w:bCs/>
                <w:color w:val="000000"/>
                <w:sz w:val="14"/>
                <w:lang w:eastAsia="ru-RU"/>
              </w:rPr>
              <w:t>вГороденском сельсовете Льговского района Курской области на 2022-2024гг.»</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Программно-целевые инструменты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отсутствуют</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Цели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Задачи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возраста;</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физическое воспитание и формирование здорового образа жизни школьников;</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 </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Целевые индикаторы и показатели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lastRenderedPageBreak/>
              <w:t>количество физкультурно-оздоровительных мероприятий</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lastRenderedPageBreak/>
              <w:t>Этапы   и сроки реализации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муниципальная Программа реализуется в 2022 – 2024   годы в один этап</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Объемы бюджетных ассигнований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Общий объем финансирования муниципальной программы за счет средств местного бюджета составит – 12 000 рублей, в т.ч. по годам: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2022 год –   1 000 рублей;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2023 год – 10 000 рублей;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2024 год –   1 000 рублей,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 12 000 рублей, в т.ч. по годам: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2022 год –   1 000 рублей;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2023 год – 10 000 рублей;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2024 год -   1 000  рублей.</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Ожидаемые результаты реализации Программы</w:t>
            </w:r>
          </w:p>
        </w:tc>
        <w:tc>
          <w:tcPr>
            <w:tcW w:w="57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качества организационной работы, зрелищности проводимых мероприятий;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интереса населения к занятиям физической культурой и спортом;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информированность населения и обеспечение доступности информации по вопросам физической культуры и спорта</w:t>
            </w:r>
          </w:p>
        </w:tc>
      </w:tr>
    </w:tbl>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I. Общая характеристика сферы реализации муниципальной программы, основные проблемы в указанной сфере и прогноз ее развития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Физическая культура и массовый спорт являются наиболее универсальным способом физического оздоровления населения муниципального образования «Городенский   сельсовет» Льговского района Курской области (далее – Городенский   сельсовет).</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Сегодня имеется ряд проблем, влияющих на развитие физической культуры, требующих неотложного решения, в том числе: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недостаточное привлечение населения к регулярным занятиям физической культурой и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низкий уровень пропаганды занятиями физической культурой и спортом, как составляющей здорового образа жизни.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Реализация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Основные программные мероприятия связаны с развитием физической культуры и массового спорта, в т.ч., включая: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и школьного возраста;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развитие физической культуры и спорта по месту жительства;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возможность адаптации мероприятий муниципальной программы потребностям населения и, при необходимости, их корректировки.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Самыми популярными видами спорта в муниципальном образовании являются футбол, мини-футбол, хоккей. Ежегодно проводятся соревнования по вышеперечисленным видам спорта. На территории Городенского сельсовета функционирует спортивный зал в ГороденскойСОШ. Жители муниципального образования принимают участие в различных спортивных мероприятиях, становясь призерами соревнований.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Основными направлениями в сфере развития физической культуры и спорта являются: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развитие массовой физической культуры и спорта на территории муниципального образования;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проведение спортивных мероприятий и праздников;</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участие в межмуниципальных и районных спортивных соревнованиях.</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При реализации муниципальной программы необходимо учитывать возможные финансовые, социальные, управленческие и прочие риски.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Реализация муниципальной программы позволит:</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создать условия для развития массовых и индивидуальных форм физкультурно-оздоровительной и спортивной работы по месту жительства;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обеспечить дальнейшее развитие различных видов спорта;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пропагандировать здоровый образ жизни;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повысить эффективность профилактики негативных социальных явлений среди молодежи.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lastRenderedPageBreak/>
        <w:t>Муниципальная программа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Городенского сельсовета.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II. Приоритеты муниципальной политики в сфере реализации муниципальной программы, цели, задачи и показатели(индикаторы)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Успешное развитие физической культуры и массового спорта имеет приоритетное значение для укрепления здоровья жителей Городенского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Создание на территории Городенского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 соответствии с приоритетами муниципальной политики цели настоящей муниципальной программы формулируются следующим образом: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роли физической культуры и спорта в формировании здорового образа жизни населения муниципального образования.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интереса населения муниципального образования к занятиям физической культурой и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физическое воспитание и формирование здорового образа жизни детей дошкольного возраста;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физическое воспитание и формирование здорового образа жизни школьников;</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Состав показателей и индикаторов муниципальной программы определен исходя из:</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наблюдаемости значений и индикаторов в течение срока реализации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охвата наиболее значимых результатов выполнения основных мероприятий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 общим показателям (индикаторам) муниципальной программы отнесены: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количество физкультурно-оздоровительных мероприятий.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Муниципальная программа реализуется в один этап в 2022 – 2024годы.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Ожидаются следующие результаты реализации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качества организационной работы, зрелищности проводимых мероприятий;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интереса населения к занятиям физической культурой и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информированность населения и обеспечение доступности информации по вопросам физической культуры и спорта.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Городенского  сельсовета.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III. Сведения о показателях и индикаторах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Показатели (индикаторы) реализации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удельный вес населения муниципального образования, систематически занимающегося физической культурой и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количество физкультурно-оздоровительных мероприятий.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IV. Обобщенная характеристика основных мероприятий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 рамках муниципальной программы реализуется следующая подпрограмма: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w:t>
      </w:r>
      <w:r w:rsidRPr="003E5040">
        <w:rPr>
          <w:rFonts w:ascii="Tahoma" w:eastAsia="Times New Roman" w:hAnsi="Tahoma" w:cs="Tahoma"/>
          <w:color w:val="000000"/>
          <w:sz w:val="14"/>
          <w:szCs w:val="14"/>
          <w:lang w:eastAsia="ru-RU"/>
        </w:rPr>
        <w:lastRenderedPageBreak/>
        <w:t>«Повышение эффективности работы с молодежью, организация отдыха и оздоровление детей, молодёжи, развитие физической культуры и спорта» приведен в приложении № 2 к настоящей муниципальной 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Конкретное описание мероприятий подпрограммы раскрыто в соответствующей ей подпрограмме.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V. Обобщенная характеристика мер государственного регулирования в сфере реализации муниципальной программы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VI. Сведения об основных мерах правового регулирования в сфере реализации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Меры правового регулирования в рамках реализации муниципальной программы не предусмотрены.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«Городенский   сельсовет» Льговского района Курской области в сфере ее реализации.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VII. Прогноз сводных показателей муниципальных заданий по этапам реализации муниципальной программы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Муниципальные задания в рамках реализации муниципальной программы не предусмотрены.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VIII. Обобщенная характеристика основных мероприятий, реализуемых муниципальным образованием</w:t>
      </w: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Муниципальная программа реализуется Администрацией Городенского  сельсоветаЛьговского района Курской области.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X. Обоснование выделения подпрограммы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 рамках муниципальной программы выделена одна подпрограмма: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 подпрограмма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XI. Обоснование объема финансовых ресурсов, необходимых для реализации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Городенского  сельсовета и в максимальной степени будут способствовать достижению целей и конечных результатов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Финансирование из местного бюджета на реализацию муниципальной программы будет осуществляться в соответствии с решением Собрания депутатов Городенского сельсовета Льговского района Курской области о бюджете муниципального образования на очередной финансовый год и плановый период.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XII. Ресурсное обеспечение реализации муниципальной программы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12 000 рублей, в том числе по годам: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2022 год –   1 000 рублей;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2023 год – 10 000 рублей;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2024 год –   1 000 рублей.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 том числе: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объем финансирования по подпрограмме «Реализация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составит 12 000 рублей, в том числе по годам: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2022 год –  1 000 рублей;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2023 год – 10 000 рублей;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2024 год –   1 000 рублей.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Городенского сельсовета Льговского района Курской области о местном бюджете на очередной финансовый год и плановый период.</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lastRenderedPageBreak/>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Невыполнение или неэффективное выполнение муниципальной программы возможно в случае реализации внутренних либо внешних рисков.</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Основными внешними рисками являются: нормативно-правовые (изменение структуры и задач органов местного самоуправления Городенского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Городенского  сельсовета), природно-техногенные (экологические, природные катаклизмы, а также иные чрезвычайные ситуации).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Минимизировать возможные отклонения в выполнении программных мероприятий и исключить негативные последствия позволит:</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осуществление муниципального управления реализацией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своевременное внесение изменений в муниципальную программу;</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оптимизация ресурсного обеспечения и совершенствование деятельности участников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 рискам, неподдающимся управлению, относятся различные форс-мажорные обстоятельства.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Подпрограмма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«Реализация муниципальной политики в сфере физической культуры и спорта»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Паспорт</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подпрограммы «Реализация муниципальной политики в сфере физической культуры и спорта »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tbl>
      <w:tblPr>
        <w:tblW w:w="7596" w:type="dxa"/>
        <w:tblCellSpacing w:w="0" w:type="dxa"/>
        <w:shd w:val="clear" w:color="auto" w:fill="EEEEEE"/>
        <w:tblCellMar>
          <w:left w:w="0" w:type="dxa"/>
          <w:right w:w="0" w:type="dxa"/>
        </w:tblCellMar>
        <w:tblLook w:val="04A0"/>
      </w:tblPr>
      <w:tblGrid>
        <w:gridCol w:w="1930"/>
        <w:gridCol w:w="5666"/>
      </w:tblGrid>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Ответственный исполнитель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Соисполнители</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отсутствуют</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Участники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отсутствуют</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Программно-целевые инструменты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отсутствуют</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Цели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создание необходимых условий для реализации Программы</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Задачи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обеспечение эффективного управления Программой;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достижение запланированных результатов;</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формирование потребности здорового образа жизни у жителей муниципального образования «Городенский   сельсовет» Льговского района Курской области;</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воспитание физически и нравственно здорового молодого поколения муниципального образования «Городенский   сельсовет» Льговского района Курской области</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Целевые индикаторы ипоказатели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xml:space="preserve">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w:t>
            </w:r>
            <w:r w:rsidRPr="003E5040">
              <w:rPr>
                <w:rFonts w:ascii="Tahoma" w:eastAsia="Times New Roman" w:hAnsi="Tahoma" w:cs="Tahoma"/>
                <w:color w:val="000000"/>
                <w:sz w:val="14"/>
                <w:szCs w:val="14"/>
                <w:lang w:eastAsia="ru-RU"/>
              </w:rPr>
              <w:lastRenderedPageBreak/>
              <w:t>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lastRenderedPageBreak/>
              <w:t>Этапы   и сроки реализации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подпрограмма реализуется в 2022 – 2024 годы в один этап</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Объемы бюджетных ассигнований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общий объем бюджетных ассигнований на реализацию   подпрограммы составляет 12000 рублей.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Бюджетные ассигнования местного бюджета на реализацию подпрограммы на весь период составляют</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12000 рублей, в том числе по годам, в следующих объемах:</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2022 год –  1000 рублей;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2023 год – 10 000 рублей;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2024 год –   1000 рублей.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tc>
      </w:tr>
      <w:tr w:rsidR="003E5040" w:rsidRPr="003E5040" w:rsidTr="003E5040">
        <w:trPr>
          <w:tblCellSpacing w:w="0" w:type="dxa"/>
        </w:trPr>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Ожидаемые результаты реализации подпрограммы</w:t>
            </w:r>
          </w:p>
        </w:tc>
        <w:tc>
          <w:tcPr>
            <w:tcW w:w="56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формирование у подрастающего поколения осознанной потребности в занятиях физической культурой и спортом;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формирование у населения устойчивой мотивации к занятиям физической культурой и спортом, основам здорового образа жизни;</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создание эффективной системы управления реализации Программы;</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реализация в полном объеме мероприятий Программы, достижение ее целей и задач</w:t>
            </w:r>
          </w:p>
        </w:tc>
      </w:tr>
    </w:tbl>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I.                                       Характеристика сферы реализации Подпрограммы, основные проблемы в указанной сфере и прогноз ее развития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Подпрограмма «Реализация муниципальной политики в сфере физической культуры и спорта</w:t>
      </w:r>
      <w:r w:rsidRPr="003E5040">
        <w:rPr>
          <w:rFonts w:ascii="Tahoma" w:eastAsia="Times New Roman" w:hAnsi="Tahoma" w:cs="Tahoma"/>
          <w:b/>
          <w:bCs/>
          <w:color w:val="000000"/>
          <w:sz w:val="14"/>
          <w:lang w:eastAsia="ru-RU"/>
        </w:rPr>
        <w:t> </w:t>
      </w:r>
      <w:r w:rsidRPr="003E5040">
        <w:rPr>
          <w:rFonts w:ascii="Tahoma" w:eastAsia="Times New Roman" w:hAnsi="Tahoma" w:cs="Tahoma"/>
          <w:color w:val="000000"/>
          <w:sz w:val="14"/>
          <w:szCs w:val="14"/>
          <w:lang w:eastAsia="ru-RU"/>
        </w:rPr>
        <w:t>»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и направлена в целом на формирование и развитие обеспечивающих механизмов реализации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3E5040" w:rsidRPr="003E5040" w:rsidRDefault="003E5040" w:rsidP="003E5040">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Подпрограмма направлена на качественное выполнение мероприятий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Цели, задачи основные ожидаемые конечные результаты, сроки и этапы реализации Подпрограммы приведены в паспорте Подпрограммы.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Для решения поставленной цели необходимо решение задачи по обеспечению деятельности и выполнению полномочий Администрации Городенского  сельсоветаЛьговского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к общему количеству целевых показателей (индикаторов).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приложении № 1 к муниципальной 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III.           Характеристика основных мероприятий Подпрограммы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r w:rsidRPr="003E5040">
        <w:rPr>
          <w:rFonts w:ascii="Tahoma" w:eastAsia="Times New Roman" w:hAnsi="Tahoma" w:cs="Tahoma"/>
          <w:color w:val="000000"/>
          <w:sz w:val="14"/>
          <w:szCs w:val="14"/>
          <w:lang w:eastAsia="ru-RU"/>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IV.          Характеристика мер государственного регулирования в сфере реализации Подпрограммы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r w:rsidRPr="003E5040">
        <w:rPr>
          <w:rFonts w:ascii="Tahoma" w:eastAsia="Times New Roman" w:hAnsi="Tahoma" w:cs="Tahoma"/>
          <w:color w:val="000000"/>
          <w:sz w:val="14"/>
          <w:szCs w:val="1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V.           Прогноз сводных показателей муниципальных заданий для реализации Подпрограммы</w:t>
      </w: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Муниципальные задания в рамках Подпрограммы не предусмотрены.</w:t>
      </w: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numPr>
          <w:ilvl w:val="0"/>
          <w:numId w:val="6"/>
        </w:numPr>
        <w:shd w:val="clear" w:color="auto" w:fill="EEEEEE"/>
        <w:spacing w:after="0" w:line="240" w:lineRule="auto"/>
        <w:ind w:left="0"/>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VI.          Характеристика основных мероприятий, реализуемых муниципальным образованием</w:t>
      </w: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Подпрограмма реализуется Администрацией Городенского  сельсовета Льговского района Курской области.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numPr>
          <w:ilvl w:val="0"/>
          <w:numId w:val="7"/>
        </w:numPr>
        <w:shd w:val="clear" w:color="auto" w:fill="EEEEEE"/>
        <w:spacing w:after="0" w:line="240" w:lineRule="auto"/>
        <w:ind w:left="0"/>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VII.         Обоснование объема финансовых ресурсов, необходимых для реализации Подпрограммы</w:t>
      </w: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Городенского  сельсоветаЛьговского района Курской области о местном </w:t>
      </w:r>
      <w:r w:rsidRPr="003E5040">
        <w:rPr>
          <w:rFonts w:ascii="Tahoma" w:eastAsia="Times New Roman" w:hAnsi="Tahoma" w:cs="Tahoma"/>
          <w:color w:val="000000"/>
          <w:sz w:val="14"/>
          <w:szCs w:val="14"/>
          <w:lang w:eastAsia="ru-RU"/>
        </w:rPr>
        <w:lastRenderedPageBreak/>
        <w:t>бюджете на очередной финансовый год и плановый период. Общий объем финансирования Подпрограммы за счет средств местного бюджета составит 12 000 рублей, в том числе по годам, в следующих объемах:</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2022 год –   1 000 рублей;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2023 год – 10 000 рублей;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2024 год –   1 000 рублей.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Указанные расходы подлежат ежегодному уточнению в рамках бюджетного цикла.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Городенского  сельсоветаЛьговского района Курской области о местном бюджете на очередной финансовый год и плановый период.</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numPr>
          <w:ilvl w:val="0"/>
          <w:numId w:val="8"/>
        </w:numPr>
        <w:shd w:val="clear" w:color="auto" w:fill="EEEEEE"/>
        <w:spacing w:after="0" w:line="240" w:lineRule="auto"/>
        <w:ind w:left="0"/>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VIII.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Приложение №1</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 муниципальной 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эффективности работы с молодежью,</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организация отдыха и оздоровление детей,</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молодежи, развитие физической культуры и спорта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 Городенском сельсовете Льговского района</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Курской области на 2022-2024г.г.»</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Сведения</w:t>
      </w:r>
      <w:r w:rsidRPr="003E5040">
        <w:rPr>
          <w:rFonts w:ascii="Tahoma" w:eastAsia="Times New Roman" w:hAnsi="Tahoma" w:cs="Tahoma"/>
          <w:b/>
          <w:bCs/>
          <w:color w:val="000000"/>
          <w:sz w:val="14"/>
          <w:szCs w:val="14"/>
          <w:lang w:eastAsia="ru-RU"/>
        </w:rPr>
        <w:br/>
      </w:r>
      <w:r w:rsidRPr="003E5040">
        <w:rPr>
          <w:rFonts w:ascii="Tahoma" w:eastAsia="Times New Roman" w:hAnsi="Tahoma" w:cs="Tahoma"/>
          <w:b/>
          <w:bCs/>
          <w:color w:val="000000"/>
          <w:sz w:val="14"/>
          <w:lang w:eastAsia="ru-RU"/>
        </w:rPr>
        <w:t>о показателях (индикаторах)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на 2022-2024гг.»</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tbl>
      <w:tblPr>
        <w:tblW w:w="7896" w:type="dxa"/>
        <w:tblCellSpacing w:w="0" w:type="dxa"/>
        <w:shd w:val="clear" w:color="auto" w:fill="EEEEEE"/>
        <w:tblCellMar>
          <w:left w:w="0" w:type="dxa"/>
          <w:right w:w="0" w:type="dxa"/>
        </w:tblCellMar>
        <w:tblLook w:val="04A0"/>
      </w:tblPr>
      <w:tblGrid>
        <w:gridCol w:w="432"/>
        <w:gridCol w:w="3497"/>
        <w:gridCol w:w="1127"/>
        <w:gridCol w:w="1018"/>
        <w:gridCol w:w="911"/>
        <w:gridCol w:w="911"/>
      </w:tblGrid>
      <w:tr w:rsidR="003E5040" w:rsidRPr="003E5040" w:rsidTr="003E5040">
        <w:trPr>
          <w:tblCellSpacing w:w="0" w:type="dxa"/>
        </w:trPr>
        <w:tc>
          <w:tcPr>
            <w:tcW w:w="4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п/п</w:t>
            </w:r>
          </w:p>
        </w:tc>
        <w:tc>
          <w:tcPr>
            <w:tcW w:w="35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Наименование </w:t>
            </w:r>
            <w:r w:rsidRPr="003E5040">
              <w:rPr>
                <w:rFonts w:ascii="Tahoma" w:eastAsia="Times New Roman" w:hAnsi="Tahoma" w:cs="Tahoma"/>
                <w:b/>
                <w:bCs/>
                <w:color w:val="000000"/>
                <w:sz w:val="14"/>
                <w:szCs w:val="14"/>
                <w:lang w:eastAsia="ru-RU"/>
              </w:rPr>
              <w:br/>
            </w:r>
            <w:r w:rsidRPr="003E5040">
              <w:rPr>
                <w:rFonts w:ascii="Tahoma" w:eastAsia="Times New Roman" w:hAnsi="Tahoma" w:cs="Tahoma"/>
                <w:b/>
                <w:bCs/>
                <w:color w:val="000000"/>
                <w:sz w:val="14"/>
                <w:lang w:eastAsia="ru-RU"/>
              </w:rPr>
              <w:t>показателя</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tc>
        <w:tc>
          <w:tcPr>
            <w:tcW w:w="112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Единица измере</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ния</w:t>
            </w:r>
          </w:p>
        </w:tc>
        <w:tc>
          <w:tcPr>
            <w:tcW w:w="2832" w:type="dxa"/>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Значение показателя по годам</w:t>
            </w:r>
          </w:p>
        </w:tc>
      </w:tr>
      <w:tr w:rsidR="003E5040" w:rsidRPr="003E5040" w:rsidTr="003E5040">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2022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2023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2024</w:t>
            </w:r>
          </w:p>
        </w:tc>
      </w:tr>
      <w:tr w:rsidR="003E5040" w:rsidRPr="003E5040" w:rsidTr="003E5040">
        <w:trPr>
          <w:tblCellSpacing w:w="0" w:type="dxa"/>
        </w:trPr>
        <w:tc>
          <w:tcPr>
            <w:tcW w:w="78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Муниципальная программа</w:t>
            </w:r>
          </w:p>
        </w:tc>
      </w:tr>
      <w:tr w:rsidR="003E5040" w:rsidRPr="003E5040" w:rsidTr="003E504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1</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6</w:t>
            </w:r>
          </w:p>
        </w:tc>
      </w:tr>
      <w:tr w:rsidR="003E5040" w:rsidRPr="003E5040" w:rsidTr="003E504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Удельный вес населения</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муниципального образования систематически занимающегося физической культурой и спортом</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процент</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w:t>
            </w:r>
          </w:p>
        </w:tc>
      </w:tr>
      <w:tr w:rsidR="003E5040" w:rsidRPr="003E5040" w:rsidTr="003E504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Количество физкультурно-оздоровительных мероприятий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единиц</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5</w:t>
            </w:r>
          </w:p>
        </w:tc>
      </w:tr>
      <w:tr w:rsidR="003E5040" w:rsidRPr="003E5040" w:rsidTr="003E5040">
        <w:trPr>
          <w:tblCellSpacing w:w="0" w:type="dxa"/>
        </w:trPr>
        <w:tc>
          <w:tcPr>
            <w:tcW w:w="7896" w:type="dxa"/>
            <w:gridSpan w:val="6"/>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Подпрограмма</w:t>
            </w:r>
          </w:p>
        </w:tc>
      </w:tr>
      <w:tr w:rsidR="003E5040" w:rsidRPr="003E5040" w:rsidTr="003E5040">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3</w:t>
            </w:r>
          </w:p>
        </w:tc>
        <w:tc>
          <w:tcPr>
            <w:tcW w:w="35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Доля достигнутых целевых показателей (индикаторов) муниципальной программы муниципального образования «Городенский   сельсовет» Льговского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процент</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w:t>
            </w:r>
          </w:p>
        </w:tc>
      </w:tr>
    </w:tbl>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Приложение № 2</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 муниципальной 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эффективности работы</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lastRenderedPageBreak/>
        <w:t>с молодежью, организация отдыха и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оздоровление детей, молодежи,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развитие физической культуры 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спорта</w:t>
      </w:r>
      <w:r w:rsidRPr="003E5040">
        <w:rPr>
          <w:rFonts w:ascii="Tahoma" w:eastAsia="Times New Roman" w:hAnsi="Tahoma" w:cs="Tahoma"/>
          <w:b/>
          <w:bCs/>
          <w:color w:val="000000"/>
          <w:sz w:val="14"/>
          <w:lang w:eastAsia="ru-RU"/>
        </w:rPr>
        <w:t>в Городенском сельсовете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Льговского района Курской области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на 2022-2024гг.»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Перечень основных мероприятий по реализации муниципальной программы «Повышение эффективности работы с молодежью, организация отдыха и оздоровление детей, молодежи</w:t>
      </w:r>
      <w:r w:rsidRPr="003E5040">
        <w:rPr>
          <w:rFonts w:ascii="Tahoma" w:eastAsia="Times New Roman" w:hAnsi="Tahoma" w:cs="Tahoma"/>
          <w:color w:val="000000"/>
          <w:sz w:val="14"/>
          <w:szCs w:val="14"/>
          <w:lang w:eastAsia="ru-RU"/>
        </w:rPr>
        <w:t>,</w:t>
      </w:r>
      <w:r w:rsidRPr="003E5040">
        <w:rPr>
          <w:rFonts w:ascii="Tahoma" w:eastAsia="Times New Roman" w:hAnsi="Tahoma" w:cs="Tahoma"/>
          <w:b/>
          <w:bCs/>
          <w:color w:val="000000"/>
          <w:sz w:val="14"/>
          <w:lang w:eastAsia="ru-RU"/>
        </w:rPr>
        <w:t> развитие физической культуры и спорта в Городенском сельсовете Льговского района Курской области на 2022-2024гг.»</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tbl>
      <w:tblPr>
        <w:tblW w:w="8052" w:type="dxa"/>
        <w:tblCellSpacing w:w="0" w:type="dxa"/>
        <w:shd w:val="clear" w:color="auto" w:fill="EEEEEE"/>
        <w:tblCellMar>
          <w:left w:w="0" w:type="dxa"/>
          <w:right w:w="0" w:type="dxa"/>
        </w:tblCellMar>
        <w:tblLook w:val="04A0"/>
      </w:tblPr>
      <w:tblGrid>
        <w:gridCol w:w="378"/>
        <w:gridCol w:w="1300"/>
        <w:gridCol w:w="1546"/>
        <w:gridCol w:w="521"/>
        <w:gridCol w:w="1580"/>
        <w:gridCol w:w="1379"/>
        <w:gridCol w:w="1348"/>
      </w:tblGrid>
      <w:tr w:rsidR="003E5040" w:rsidRPr="003E5040" w:rsidTr="003E5040">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п/п</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Наимено</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вание</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мероприятия муниципальной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программы,</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подпрограм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мы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Ответственный исполнитель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Срок реа</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лиза</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ции</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Ожидаемый</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результат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Последст</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вия нереализа</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ции муниципальной программы, основного мероприятия</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Связь с показателя</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ми муниципальной программы (подпрограммы)</w:t>
            </w:r>
          </w:p>
        </w:tc>
      </w:tr>
      <w:tr w:rsidR="003E5040" w:rsidRPr="003E5040" w:rsidTr="003E5040">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4</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5</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6</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7</w:t>
            </w:r>
          </w:p>
        </w:tc>
      </w:tr>
      <w:tr w:rsidR="003E5040" w:rsidRPr="003E5040" w:rsidTr="003E5040">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Физическое воспитание, обеспечение организации и проведения физкультур-ных мероприятий и спортивных мероприятий</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2022-2024</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гг.</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приложение № 1</w:t>
            </w:r>
          </w:p>
        </w:tc>
      </w:tr>
      <w:tr w:rsidR="003E5040" w:rsidRPr="003E5040" w:rsidTr="003E5040">
        <w:trPr>
          <w:tblCellSpacing w:w="0" w:type="dxa"/>
        </w:trPr>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Вовлечение населения в занятия физической культурой и массовым спортом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Администрация Городенского  сельсоветаЛьговского района Курской области</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2022-2024</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гг.</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степени информированности и уровня знаний различных категорий населения по вопросам физической культуры и спорта;</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снижение численности, систематически занимающихся физической культурой и спортом;</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сокращение числа сторонников здорового образа жизни и спортивного стиля жизни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приложение № 1</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tc>
      </w:tr>
    </w:tbl>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Приложение № 3</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к муниципальной программе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«Повышение эффективности работы с</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молодежью, организация отдыха 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оздоровление детей, молодежи,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развитие физической культуры 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спорта</w:t>
      </w:r>
      <w:r w:rsidRPr="003E5040">
        <w:rPr>
          <w:rFonts w:ascii="Tahoma" w:eastAsia="Times New Roman" w:hAnsi="Tahoma" w:cs="Tahoma"/>
          <w:b/>
          <w:bCs/>
          <w:color w:val="000000"/>
          <w:sz w:val="14"/>
          <w:lang w:eastAsia="ru-RU"/>
        </w:rPr>
        <w:t> в Городенском сельсовете</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Льговского района Курской области</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на 2022-2024гг.»</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Ресурсное обеспечение и прогнозная (справочная) оценка расходов местного бюджета на реализацию целей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Городенском сельсовете Льговского района Курской области на 2022-2024гг.»</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w:t>
      </w:r>
    </w:p>
    <w:p w:rsidR="003E5040" w:rsidRPr="003E5040" w:rsidRDefault="003E5040" w:rsidP="003E5040">
      <w:pPr>
        <w:shd w:val="clear" w:color="auto" w:fill="EEEEEE"/>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tbl>
      <w:tblPr>
        <w:tblW w:w="7680" w:type="dxa"/>
        <w:tblCellSpacing w:w="0" w:type="dxa"/>
        <w:shd w:val="clear" w:color="auto" w:fill="EEEEEE"/>
        <w:tblCellMar>
          <w:left w:w="0" w:type="dxa"/>
          <w:right w:w="0" w:type="dxa"/>
        </w:tblCellMar>
        <w:tblLook w:val="04A0"/>
      </w:tblPr>
      <w:tblGrid>
        <w:gridCol w:w="1137"/>
        <w:gridCol w:w="1674"/>
        <w:gridCol w:w="1749"/>
        <w:gridCol w:w="792"/>
        <w:gridCol w:w="606"/>
        <w:gridCol w:w="504"/>
        <w:gridCol w:w="645"/>
        <w:gridCol w:w="573"/>
      </w:tblGrid>
      <w:tr w:rsidR="003E5040" w:rsidRPr="003E5040" w:rsidTr="003E5040">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Статус</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Наименование муниципальной программы, подпрограммы</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Ответствен-ный исполнитель, соисполни-тели</w:t>
            </w:r>
          </w:p>
        </w:tc>
        <w:tc>
          <w:tcPr>
            <w:tcW w:w="7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Источ</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ники финан</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сирования</w:t>
            </w:r>
          </w:p>
        </w:tc>
        <w:tc>
          <w:tcPr>
            <w:tcW w:w="2652" w:type="dxa"/>
            <w:gridSpan w:val="4"/>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Оценка расходов (рублей)</w:t>
            </w:r>
          </w:p>
        </w:tc>
      </w:tr>
      <w:tr w:rsidR="003E5040" w:rsidRPr="003E5040" w:rsidTr="003E5040">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Всего</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2022</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год</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2023 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2024 год</w:t>
            </w:r>
          </w:p>
        </w:tc>
      </w:tr>
      <w:tr w:rsidR="003E5040" w:rsidRPr="003E5040" w:rsidTr="003E5040">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5</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6</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8</w:t>
            </w:r>
          </w:p>
        </w:tc>
      </w:tr>
      <w:tr w:rsidR="003E5040" w:rsidRPr="003E5040" w:rsidTr="003E5040">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Муниципальная программа</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b/>
                <w:bCs/>
                <w:color w:val="000000"/>
                <w:sz w:val="14"/>
                <w:lang w:eastAsia="ru-RU"/>
              </w:rPr>
              <w:t xml:space="preserve">«Повышение эффективности работы с молодежью, организация отдыха и оздоровления детей, молодежи, развитие физической культуры и спорта в </w:t>
            </w:r>
            <w:r w:rsidRPr="003E5040">
              <w:rPr>
                <w:rFonts w:ascii="Tahoma" w:eastAsia="Times New Roman" w:hAnsi="Tahoma" w:cs="Tahoma"/>
                <w:b/>
                <w:bCs/>
                <w:color w:val="000000"/>
                <w:sz w:val="14"/>
                <w:lang w:eastAsia="ru-RU"/>
              </w:rPr>
              <w:lastRenderedPageBreak/>
              <w:t>Городенском сельсовете Льговского района Курской области на 2022-2024гг.»</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lastRenderedPageBreak/>
              <w:t>Администрация Городенского  сельсоветаЛьговского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12000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1000</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1000</w:t>
            </w:r>
          </w:p>
        </w:tc>
      </w:tr>
      <w:tr w:rsidR="003E5040" w:rsidRPr="003E5040" w:rsidTr="003E5040">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мест</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ный бюд</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12000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1000</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1000</w:t>
            </w:r>
          </w:p>
        </w:tc>
      </w:tr>
      <w:tr w:rsidR="003E5040" w:rsidRPr="003E5040" w:rsidTr="003E5040">
        <w:trPr>
          <w:tblCellSpacing w:w="0" w:type="dxa"/>
        </w:trPr>
        <w:tc>
          <w:tcPr>
            <w:tcW w:w="9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lastRenderedPageBreak/>
              <w:t>Подпрограмма</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 </w:t>
            </w:r>
            <w:r w:rsidRPr="003E5040">
              <w:rPr>
                <w:rFonts w:ascii="Tahoma" w:eastAsia="Times New Roman" w:hAnsi="Tahoma" w:cs="Tahoma"/>
                <w:b/>
                <w:bCs/>
                <w:color w:val="000000"/>
                <w:sz w:val="14"/>
                <w:lang w:eastAsia="ru-RU"/>
              </w:rPr>
              <w:t>в Городенском сельсовете Льговского района Курской области на 2022-2024гг.»</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Администрация Городенского  сельсовета Льговского района Курской области</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всего</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12000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1000</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1000</w:t>
            </w:r>
          </w:p>
        </w:tc>
      </w:tr>
      <w:tr w:rsidR="003E5040" w:rsidRPr="003E5040" w:rsidTr="003E5040">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E5040" w:rsidRPr="003E5040" w:rsidRDefault="003E5040" w:rsidP="003E5040">
            <w:pPr>
              <w:spacing w:after="0" w:line="240" w:lineRule="auto"/>
              <w:rPr>
                <w:rFonts w:ascii="Tahoma" w:eastAsia="Times New Roman" w:hAnsi="Tahoma" w:cs="Tahoma"/>
                <w:color w:val="000000"/>
                <w:sz w:val="14"/>
                <w:szCs w:val="14"/>
                <w:lang w:eastAsia="ru-RU"/>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мест</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ный бюд</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жет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2900</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1000</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10 000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 </w:t>
            </w:r>
          </w:p>
          <w:p w:rsidR="003E5040" w:rsidRPr="003E5040" w:rsidRDefault="003E5040" w:rsidP="003E5040">
            <w:pPr>
              <w:spacing w:after="0" w:line="240" w:lineRule="auto"/>
              <w:jc w:val="both"/>
              <w:rPr>
                <w:rFonts w:ascii="Tahoma" w:eastAsia="Times New Roman" w:hAnsi="Tahoma" w:cs="Tahoma"/>
                <w:color w:val="000000"/>
                <w:sz w:val="14"/>
                <w:szCs w:val="14"/>
                <w:lang w:eastAsia="ru-RU"/>
              </w:rPr>
            </w:pPr>
            <w:r w:rsidRPr="003E5040">
              <w:rPr>
                <w:rFonts w:ascii="Tahoma" w:eastAsia="Times New Roman" w:hAnsi="Tahoma" w:cs="Tahoma"/>
                <w:color w:val="000000"/>
                <w:sz w:val="14"/>
                <w:szCs w:val="14"/>
                <w:lang w:eastAsia="ru-RU"/>
              </w:rPr>
              <w:t>1</w:t>
            </w:r>
          </w:p>
        </w:tc>
      </w:tr>
    </w:tbl>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04019"/>
    <w:multiLevelType w:val="multilevel"/>
    <w:tmpl w:val="6A32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E11A42"/>
    <w:multiLevelType w:val="multilevel"/>
    <w:tmpl w:val="054A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F6ADC"/>
    <w:multiLevelType w:val="multilevel"/>
    <w:tmpl w:val="A8FE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9A7113"/>
    <w:multiLevelType w:val="multilevel"/>
    <w:tmpl w:val="7E2E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2204D1"/>
    <w:multiLevelType w:val="multilevel"/>
    <w:tmpl w:val="03F64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D232B5"/>
    <w:multiLevelType w:val="multilevel"/>
    <w:tmpl w:val="1F02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9F239F"/>
    <w:multiLevelType w:val="multilevel"/>
    <w:tmpl w:val="9C88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FD34C3"/>
    <w:multiLevelType w:val="multilevel"/>
    <w:tmpl w:val="CE6E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4"/>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3E5040"/>
    <w:rsid w:val="003E5040"/>
    <w:rsid w:val="00560C54"/>
    <w:rsid w:val="00DD6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5040"/>
    <w:rPr>
      <w:b/>
      <w:bCs/>
    </w:rPr>
  </w:style>
</w:styles>
</file>

<file path=word/webSettings.xml><?xml version="1.0" encoding="utf-8"?>
<w:webSettings xmlns:r="http://schemas.openxmlformats.org/officeDocument/2006/relationships" xmlns:w="http://schemas.openxmlformats.org/wordprocessingml/2006/main">
  <w:divs>
    <w:div w:id="18928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6292</Words>
  <Characters>35866</Characters>
  <Application>Microsoft Office Word</Application>
  <DocSecurity>0</DocSecurity>
  <Lines>298</Lines>
  <Paragraphs>84</Paragraphs>
  <ScaleCrop>false</ScaleCrop>
  <Company>SPecialiST RePack</Company>
  <LinksUpToDate>false</LinksUpToDate>
  <CharactersWithSpaces>42074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2023-07-27T11:49:00Z</dcterms:created>
  <dcterms:modified xsi:type="dcterms:W3CDTF">2023-07-27T11:49:00Z</dcterms:modified>
</cp:coreProperties>
</file>