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АДМИНИСТРАЦИЯ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«12» октября 2021 года № 99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муниципальной программы «Охрана земель на территории Городенского сельсовета Льговского района»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со ст.ст. 11, 12 и 13 Земельного кодекса РФ, ч. 2 ст. 14.1 Федерального закона от 6 октября 2003 года №131-ФЗ «Об общих принципах организации местного самоуправления в Российской Федерации», Администрация Городенского сельсовета Льговского района </w:t>
      </w: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ПОСТАНОВЛЯЕТ</w:t>
      </w: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прилагаемую муниципальную программу «Охрана земель на территории Городенского сельсовета Льговского района».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Контроль за выполнением настоящего постановления оставляю за  собой</w:t>
      </w: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Постановление вступает с момента подписания, подлежит размещению на официальном сайте Администрации Городенского   сельсовета Льговского района.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 сельсовета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                                                                          П.Н.Клим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к постановлению Администрации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 сельсовета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«12»  октября 2021 года № 99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Муниципальная программа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 Льговского района «Охрана земель на территории Городенского сельсовета Льговского района»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Паспорт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муниципальной программы Городенского сельсовета Льговского района  «Охрана земель на территории Городенского сельсовета Льговского района»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577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55"/>
        <w:gridCol w:w="10923"/>
      </w:tblGrid>
      <w:tr w:rsidR="00972AD4" w:rsidRPr="00972AD4" w:rsidTr="00972AD4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 программы</w:t>
            </w:r>
          </w:p>
        </w:tc>
        <w:tc>
          <w:tcPr>
            <w:tcW w:w="6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района  (далее – Администрация)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Соисполнители Программы</w:t>
            </w:r>
          </w:p>
        </w:tc>
        <w:tc>
          <w:tcPr>
            <w:tcW w:w="6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6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Подпрограммы программы</w:t>
            </w:r>
          </w:p>
        </w:tc>
        <w:tc>
          <w:tcPr>
            <w:tcW w:w="6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предусмотрены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Цели Программы</w:t>
            </w:r>
          </w:p>
        </w:tc>
        <w:tc>
          <w:tcPr>
            <w:tcW w:w="6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эффективности использования и охраны земель на территории Городенского  сельсовета Льговского района, в том числе: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2) обеспечение рационального использования земель,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3) улучшение экологической обстановки на территории сельсовета, сохранение природы населенных пунктов для обеспечения здоровья и благоприятных условий жизнедеятельности населения.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Задачи Программы</w:t>
            </w:r>
          </w:p>
        </w:tc>
        <w:tc>
          <w:tcPr>
            <w:tcW w:w="6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эффективности использования и охраны земель: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1) Повышение эффективности использования и охраны земель, обеспечение организации рационального использования и охраны земель;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2) сохранение и восстановление зеленых насаждений;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3) инвентаризация земель.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Этапы и сроки реализации программы</w:t>
            </w:r>
          </w:p>
        </w:tc>
        <w:tc>
          <w:tcPr>
            <w:tcW w:w="6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 реализации муниципальной программы 2021–2023 годы Муниципальная программа реализуется в один этап.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Объемы бюджетных ассигнований</w:t>
            </w:r>
          </w:p>
        </w:tc>
        <w:tc>
          <w:tcPr>
            <w:tcW w:w="6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Финансирование программных мероприятий предусматривается за счет средств бюджета муниципального образования «Городенский сельсовет» Льговского района Курской области (далее - бюджет муниципального образования) и областного бюджета.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Общий объем финансовых средств на реализацию мероприятий муниципальной программы на весь период составляет 1500 рублей.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Бюджетные ассигнования на реализацию Программы по годам распределяются в </w:t>
            </w: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следующих объемах: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год –500 рублей;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год – 500 рублей;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 – 500 рублей.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рациональное и эффективное использование и охрана земель;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экологической безопасности населения  и качества его жизни, а также инвестиционной привлекательности сельсовета, росту экономики;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упорядочение землепользования;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эффективности использования и охраны земель сельсовета;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доходов в бюджет муниципального образования от уплаты налогов.</w:t>
            </w:r>
          </w:p>
        </w:tc>
      </w:tr>
    </w:tbl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пространства, природоохранные зоны и другие выполняют важнейшую роль в решении задачи обеспечения условий устойчивого развития муниципального образования.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Программа «Охрана земель на территории Городенского  сельсовета Льговского района»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муниципального образования.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Проблемы устойчивого социально-экономического развития Городенского сельсовета Льговского района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сельсовета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Городенского сельсовета Льговского района имеются земельные участки для различного разрешенного использования. Наиболее ценными являются земли сельскохозяйственного назначения, относящиеся к сельскохозяйственным угодьям. Пастбища и сенокосы на территории поселения по своему культурно-техническому состоянию преимущественно чистые. Сенокосы используются в основном личными подсобными хозяйствами. С учетом всех потребителей пастбищного корма природные пастбища не испытывают сильной нагрузки.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Основными принципами муниципальной политики в сфере использования и охраны земель на территории сельсовета являются: законность и открытость деятельности Администрации Городенского  сельсовета Льговского района, подотчетность и подконтрольность, эффективность.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достижения поставленных целей предполагается решение следующих задач: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эффективности использования и охраны земель;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обеспечение организации рационального использования и охраны земель на территории муниципального образования;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</w:t>
      </w: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микроорганизмами, загрязнения отходами производства и потребления и другого негативного воздействия;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оптимизация деятельности в сфере обращения с отходами производства и потребления;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сохранение и восстановление зеленых насаждений;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инвентаризация земель.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муниципального образования, соответственно росту экономики, более эффективному использованию и охране земель.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результате выполнения мероприятий Программы будет обеспечено: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благоустройство населенных пунктов;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улучшение качественных характеристик земель;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 эффективное использование земель.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срок реализации муниципальной программы – 2021-2023 годы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Муниципальная программа реализуется в один этап.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Сведения о показателях и индикаторах муниципальной программы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таблице №1 приложения №1.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муниципальной программы достижение цели и решение задач осуществляется на основе проведения следующих основных мероприятий: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1. 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 (проведение фотоконтроля);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ликвидация последствий загрязнения и захламления земель (проведение субботников, вывоз мусора);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охрана, восстановление и развитие природной среды (посадка деревьев, кустарников);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выявление пустующих и нерационально используемых земель и своевременное вовлечение их в хозяйственный оборот;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выявление фактов самовольного занятия земельных участков;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разъяснение гражданам земельного законодательства РФ.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Характеристика основных мероприятий муниципальной программы представлена в таблице №2 приложения №1.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5.</w:t>
      </w: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Обобщенная характеристика мер муниципального регулирования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корректировкой бюджета муниципального образования «Городенский сельсовет» Льговского  района Курской области,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образования «Городенский   сельсовет» Льговского района Курской области.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об основных мерах правового регулирования в сфере реализации муниципальной программы приведены в таблице №3 приложения №1 к муниципальной программе.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6. Прогноз сводных показателей муниципальных заданий по этапам реализации муниципальной программы (при оказании районными муниципальными учреждениями муниципальных услуг (работ) в рамках муниципальной программы)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7.</w:t>
      </w: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Участие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8. Обоснование объема финансовых ресурсов, необходимых для реализации муниципальной программы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Финансирование программных мероприятий предусматривается за счет средств бюджета муниципального образования «Городенский  сельсовет» Льговского района Курской области (далее - бюджет муниципального образования) и областного бюджета.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объем финансовых средств на реализацию мероприятий муниципальной программы на весь период составляет 1500 рублей, в том числе по годам: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2021 год — 500 рублей;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2022 год — 500 рублей;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2023 год — 500 рублей.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Ресурсное обеспечение реализации муниципальной программы представлено в таблице 4 (Приложение №1) к муниципальной программе.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Ресурсное обеспечение и прогнозная (справочная) оценка расходов бюджета МО и внебюджетных источников на реализацию муниципальной программы представлено в таблице 5 (Приложение №1) к муниципальной программе.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9. 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10.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реализации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программы мероприятий необходимой обосновывающей документацией.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12. Методика оценки эффективности муниципальной программы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Методика оценки эффективности муниципальной программы учитывает необходимость проведения оценок: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степени достижения целей и решения задач подпрограмм и муниципальной программы в целом;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2) степени соответствия запланированному уровню затрат и эффективности использования средств местного бюджета;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 степени реализации основных мероприятий (достижения ожидаемых непосредственных результатов их реализации).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степени достижения целей и решения задач подпрограмм и муниципальной программы в целом.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Степень достижения планового значения показателя (индикатора) рассчитывается по следующим формулам: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где: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степень достижения планового значения показателя (индикатора, характеризующего цели и задачи подпрограммы);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плановое значение показателя (индикатора), характеризующего цели и задачи подпрограммы.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13. Степень реализации подпрограммы рассчитывается по формуле: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где: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степень реализации подпрограммы;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степень достижения планового значения показателя (индикатора), характеризующего цели и задачи подпрограммы;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N - число показателей (индикаторов), характеризующих цели и задачи подпрограммы.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использовании данной формулы в случаях, если  больше 1, значение  принимается равным 1.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где  - удельный вес, отражающий значимость показателя (индикатора),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степени соответствия запланированному уровню затрат и эффективности использования средств местного бюджета.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где: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степень соответствия запланированному уровню расходов;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фактические расходы на реализацию подпрограммы в отчетном году;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плановые расходы на реализацию подпрограммы в отчетном году.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«степень соответствия запланированному уровню расходов» только расходы районного бюджета либо расходы из всех источников.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где: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эффективность использования средств областного бюджета;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степень реализации мероприятий, полностью или частично финансируемых из средств местного бюджета;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степень соответствия запланированному уровню расходов из средств местного бюджета.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Данный показатель рассчитывается по формуле: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где: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эффективность использования финансовых ресурсов на реализацию подпрограммы;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степень реализации всех мероприятий подпрограммы;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степень соответствия запланированному уровню расходов из всех источников.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Оценка степени реализации основных мероприятий (достижения ожидаемых непосредственных результатов их реализации).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СРм = Мв / М,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где: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СРм - степень реализации мероприятий;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 - общее количество мероприятий, запланированных к реализации в отчетном году.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расчет степени реализации мероприятий на уровне основных мероприятий подпрограмм;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только для мероприятий, полностью или частично реализуемых за счет средств местного бюджета;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для всех мероприятий муниципальной программы.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 </w:t>
      </w:r>
      <w:hyperlink r:id="rId4" w:anchor="P3206" w:history="1">
        <w:r w:rsidRPr="00972AD4">
          <w:rPr>
            <w:rFonts w:ascii="Tahoma" w:eastAsia="Times New Roman" w:hAnsi="Tahoma" w:cs="Tahoma"/>
            <w:color w:val="33A6E3"/>
            <w:sz w:val="25"/>
            <w:lang w:eastAsia="ru-RU"/>
          </w:rPr>
          <w:t>&lt;1&gt;</w:t>
        </w:r>
      </w:hyperlink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 </w:t>
      </w:r>
      <w:hyperlink r:id="rId5" w:anchor="P3207" w:history="1">
        <w:r w:rsidRPr="00972AD4">
          <w:rPr>
            <w:rFonts w:ascii="Tahoma" w:eastAsia="Times New Roman" w:hAnsi="Tahoma" w:cs="Tahoma"/>
            <w:color w:val="33A6E3"/>
            <w:sz w:val="25"/>
            <w:lang w:eastAsia="ru-RU"/>
          </w:rPr>
          <w:t>&lt;2&gt;</w:t>
        </w:r>
      </w:hyperlink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В случаях, когда в графе «результат мероприятия»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&lt;2&gt; Выполнение данного условия подразумевает, что в случае,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</w:t>
      </w: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 иным мероприятиям результаты реализации могут оцениваться как наступление или ненаступление и (или) достижение качественного результата (оценка проводится экспертно).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Приложение№1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Таблица№1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57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94"/>
        <w:gridCol w:w="8345"/>
        <w:gridCol w:w="2202"/>
        <w:gridCol w:w="1308"/>
        <w:gridCol w:w="1308"/>
        <w:gridCol w:w="1308"/>
        <w:gridCol w:w="434"/>
      </w:tblGrid>
      <w:tr w:rsidR="00972AD4" w:rsidRPr="00972AD4" w:rsidTr="00972AD4">
        <w:trPr>
          <w:tblCellSpacing w:w="0" w:type="dxa"/>
        </w:trPr>
        <w:tc>
          <w:tcPr>
            <w:tcW w:w="50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N п/п</w:t>
            </w:r>
          </w:p>
        </w:tc>
        <w:tc>
          <w:tcPr>
            <w:tcW w:w="5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Ед. измерения</w:t>
            </w:r>
          </w:p>
        </w:tc>
        <w:tc>
          <w:tcPr>
            <w:tcW w:w="25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Значения показателей</w:t>
            </w:r>
          </w:p>
        </w:tc>
        <w:tc>
          <w:tcPr>
            <w:tcW w:w="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920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Муниципальная программа</w:t>
            </w:r>
          </w:p>
        </w:tc>
        <w:tc>
          <w:tcPr>
            <w:tcW w:w="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Показатель (индикатор)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ликвидированных стихийных свалок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шт.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</w:t>
            </w:r>
          </w:p>
        </w:tc>
        <w:tc>
          <w:tcPr>
            <w:tcW w:w="5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га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посаженных деревьев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шт.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Вовлечение в хозяйственный оборот  пустующих и нерационально используемых земель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шт./ га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</w:tr>
    </w:tbl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2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Перечень основных мероприятий муниципальной программы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805"/>
        <w:gridCol w:w="768"/>
        <w:gridCol w:w="792"/>
        <w:gridCol w:w="792"/>
        <w:gridCol w:w="1562"/>
        <w:gridCol w:w="2148"/>
      </w:tblGrid>
      <w:tr w:rsidR="00972AD4" w:rsidRPr="00972AD4" w:rsidTr="00972AD4">
        <w:trPr>
          <w:tblCellSpacing w:w="0" w:type="dxa"/>
        </w:trPr>
        <w:tc>
          <w:tcPr>
            <w:tcW w:w="5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мероприятия по реализации программы</w:t>
            </w:r>
          </w:p>
        </w:tc>
        <w:tc>
          <w:tcPr>
            <w:tcW w:w="23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Источники и объем финансирования</w:t>
            </w:r>
          </w:p>
        </w:tc>
        <w:tc>
          <w:tcPr>
            <w:tcW w:w="15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 исполнения</w:t>
            </w:r>
          </w:p>
        </w:tc>
        <w:tc>
          <w:tcPr>
            <w:tcW w:w="21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Ответственные за выполнение мероприятия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972AD4" w:rsidRPr="00972AD4" w:rsidTr="00972AD4">
        <w:trPr>
          <w:tblCellSpacing w:w="0" w:type="dxa"/>
        </w:trPr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Разъяснение гражданам норм земельного законодательства</w:t>
            </w:r>
          </w:p>
        </w:tc>
        <w:tc>
          <w:tcPr>
            <w:tcW w:w="23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предусмотрены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района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3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предусмотрены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Администрация  Городенского  сельсовета Льговского района; организации и </w:t>
            </w: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учреждения всех форм собственности; население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района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3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предусмотрены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района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Озеленение территории сельского поселения</w:t>
            </w:r>
          </w:p>
        </w:tc>
        <w:tc>
          <w:tcPr>
            <w:tcW w:w="23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предусмотрены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апрель-май ежегодно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района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3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предусмотрены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района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контроля за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3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предусмотрены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района</w:t>
            </w:r>
          </w:p>
        </w:tc>
      </w:tr>
    </w:tbl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№3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579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15"/>
        <w:gridCol w:w="3151"/>
        <w:gridCol w:w="5363"/>
        <w:gridCol w:w="3137"/>
        <w:gridCol w:w="3233"/>
      </w:tblGrid>
      <w:tr w:rsidR="00972AD4" w:rsidRPr="00972AD4" w:rsidTr="00972AD4">
        <w:trPr>
          <w:tblHeader/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lastRenderedPageBreak/>
              <w:t>№ п/п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Вид нормативного правового акта</w:t>
            </w:r>
          </w:p>
        </w:tc>
        <w:tc>
          <w:tcPr>
            <w:tcW w:w="3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Ответственный исполнитель,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Ожидаемые сроки принятия</w:t>
            </w:r>
          </w:p>
        </w:tc>
      </w:tr>
      <w:tr w:rsidR="00972AD4" w:rsidRPr="00972AD4" w:rsidTr="00972AD4">
        <w:trPr>
          <w:tblHeader/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5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Постановление Администрации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Городенского  сельсовета Льговского  района</w:t>
            </w:r>
          </w:p>
        </w:tc>
        <w:tc>
          <w:tcPr>
            <w:tcW w:w="3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 внесении изменений и дополнений в муниципальную программу Городенского  сельсовета  Льговского района  «Охрана земель на территории Большеугонского  сельсовета Льговского  района»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 района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(по мере необходимости)</w:t>
            </w:r>
          </w:p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№4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Ресурсное обеспечение реализации муниципальной программы за счет средств местного бюджета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(рублей)</w:t>
      </w:r>
    </w:p>
    <w:tbl>
      <w:tblPr>
        <w:tblW w:w="15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17"/>
        <w:gridCol w:w="2690"/>
        <w:gridCol w:w="2697"/>
        <w:gridCol w:w="1028"/>
        <w:gridCol w:w="949"/>
        <w:gridCol w:w="949"/>
        <w:gridCol w:w="853"/>
        <w:gridCol w:w="1255"/>
        <w:gridCol w:w="1335"/>
        <w:gridCol w:w="1367"/>
      </w:tblGrid>
      <w:tr w:rsidR="00972AD4" w:rsidRPr="00972AD4" w:rsidTr="00972AD4">
        <w:trPr>
          <w:tblCellSpacing w:w="0" w:type="dxa"/>
        </w:trPr>
        <w:tc>
          <w:tcPr>
            <w:tcW w:w="8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Статус</w:t>
            </w:r>
          </w:p>
        </w:tc>
        <w:tc>
          <w:tcPr>
            <w:tcW w:w="19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6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Код бюджетной классификации </w:t>
            </w:r>
            <w:hyperlink r:id="rId6" w:anchor="P1179" w:history="1">
              <w:r w:rsidRPr="00972AD4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295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 </w:t>
            </w:r>
            <w:hyperlink r:id="rId7" w:anchor="P1180" w:history="1">
              <w:r w:rsidRPr="00972AD4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&lt;2&gt;</w:t>
              </w:r>
            </w:hyperlink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(рублей), годы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Рз Пр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ЦСР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ВР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Муниципальная программа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муниципальная программа Городенского  сельсовета Льговского  района «Охрана земель на территории Городенского   сельсовета Льговского  района»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всего </w:t>
            </w:r>
            <w:hyperlink r:id="rId8" w:anchor="P1181" w:history="1">
              <w:r w:rsidRPr="00972AD4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&lt;3&gt;</w:t>
              </w:r>
            </w:hyperlink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, в том числе: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x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500.0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500.0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500.0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 сельсовета Льговского района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500.0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500.0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500.0</w:t>
            </w:r>
          </w:p>
        </w:tc>
      </w:tr>
    </w:tbl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Таблица №5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</w:t>
      </w:r>
    </w:p>
    <w:p w:rsidR="00972AD4" w:rsidRPr="00972AD4" w:rsidRDefault="00972AD4" w:rsidP="00972A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2AD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(рублей)</w:t>
      </w:r>
    </w:p>
    <w:tbl>
      <w:tblPr>
        <w:tblW w:w="159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45"/>
        <w:gridCol w:w="3468"/>
        <w:gridCol w:w="3318"/>
        <w:gridCol w:w="1877"/>
        <w:gridCol w:w="1938"/>
        <w:gridCol w:w="1938"/>
      </w:tblGrid>
      <w:tr w:rsidR="00972AD4" w:rsidRPr="00972AD4" w:rsidTr="00972AD4">
        <w:trPr>
          <w:tblCellSpacing w:w="0" w:type="dxa"/>
        </w:trPr>
        <w:tc>
          <w:tcPr>
            <w:tcW w:w="200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Статус</w:t>
            </w:r>
          </w:p>
        </w:tc>
        <w:tc>
          <w:tcPr>
            <w:tcW w:w="20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Источники ресурсного обеспечения</w:t>
            </w:r>
          </w:p>
        </w:tc>
        <w:tc>
          <w:tcPr>
            <w:tcW w:w="337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Оценка расходов (руб.), годы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200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Муниципальная программа</w:t>
            </w:r>
          </w:p>
        </w:tc>
        <w:tc>
          <w:tcPr>
            <w:tcW w:w="20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«Охрана земель на территории Городенского  сельсовета Льговского района»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500.0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500.0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500.0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Областной бюджет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Бюджет МО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500.0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500.0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500.0</w:t>
            </w:r>
          </w:p>
        </w:tc>
      </w:tr>
      <w:tr w:rsidR="00972AD4" w:rsidRPr="00972AD4" w:rsidTr="00972A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972AD4" w:rsidRPr="00972AD4" w:rsidRDefault="00972AD4" w:rsidP="00972A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72AD4" w:rsidRPr="00972AD4" w:rsidRDefault="00972AD4" w:rsidP="00972AD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972AD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72AD4"/>
    <w:rsid w:val="00560C54"/>
    <w:rsid w:val="008E674E"/>
    <w:rsid w:val="0097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AD4"/>
    <w:rPr>
      <w:b/>
      <w:bCs/>
    </w:rPr>
  </w:style>
  <w:style w:type="character" w:styleId="a5">
    <w:name w:val="Hyperlink"/>
    <w:basedOn w:val="a0"/>
    <w:uiPriority w:val="99"/>
    <w:semiHidden/>
    <w:unhideWhenUsed/>
    <w:rsid w:val="00972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unt1\Downloads\_%D0%9F.%E2%84%9699%20%D0%BE%D1%82%2012.10.2021%D0%B3.-%D0%9E%D0%B1%20%D1%83%D1%82%D0%B2.%20%D0%BC%D1%83%D0%BD%D0%B8%D1%86%D0%BF.%20%D0%BF%D1%80%D0%BE%D0%B3%D1%80%D0%B0%D0%BC%D0%BC%20%D0%9E%D1%85%D1%80%D0%B0%D0%BD%D0%B0%20%D0%B7%D0%B5%D0%BC%D0%B5%D0%BB%D1%8C%20%D0%BD%D0%B0%2021-23%D0%B3%D0%B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funt1\Downloads\_%D0%9F.%E2%84%9699%20%D0%BE%D1%82%2012.10.2021%D0%B3.-%D0%9E%D0%B1%20%D1%83%D1%82%D0%B2.%20%D0%BC%D1%83%D0%BD%D0%B8%D1%86%D0%BF.%20%D0%BF%D1%80%D0%BE%D0%B3%D1%80%D0%B0%D0%BC%D0%BC%20%D0%9E%D1%85%D1%80%D0%B0%D0%BD%D0%B0%20%D0%B7%D0%B5%D0%BC%D0%B5%D0%BB%D1%8C%20%D0%BD%D0%B0%2021-23%D0%B3%D0%B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unt1\Downloads\_%D0%9F.%E2%84%9699%20%D0%BE%D1%82%2012.10.2021%D0%B3.-%D0%9E%D0%B1%20%D1%83%D1%82%D0%B2.%20%D0%BC%D1%83%D0%BD%D0%B8%D1%86%D0%BF.%20%D0%BF%D1%80%D0%BE%D0%B3%D1%80%D0%B0%D0%BC%D0%BC%20%D0%9E%D1%85%D1%80%D0%B0%D0%BD%D0%B0%20%D0%B7%D0%B5%D0%BC%D0%B5%D0%BB%D1%8C%20%D0%BD%D0%B0%2021-23%D0%B3%D0%B3.doc" TargetMode="External"/><Relationship Id="rId5" Type="http://schemas.openxmlformats.org/officeDocument/2006/relationships/hyperlink" Target="file:///C:\Users\funt1\Downloads\_%D0%9F.%E2%84%9699%20%D0%BE%D1%82%2012.10.2021%D0%B3.-%D0%9E%D0%B1%20%D1%83%D1%82%D0%B2.%20%D0%BC%D1%83%D0%BD%D0%B8%D1%86%D0%BF.%20%D0%BF%D1%80%D0%BE%D0%B3%D1%80%D0%B0%D0%BC%D0%BC%20%D0%9E%D1%85%D1%80%D0%B0%D0%BD%D0%B0%20%D0%B7%D0%B5%D0%BC%D0%B5%D0%BB%D1%8C%20%D0%BD%D0%B0%2021-23%D0%B3%D0%B3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funt1\Downloads\_%D0%9F.%E2%84%9699%20%D0%BE%D1%82%2012.10.2021%D0%B3.-%D0%9E%D0%B1%20%D1%83%D1%82%D0%B2.%20%D0%BC%D1%83%D0%BD%D0%B8%D1%86%D0%BF.%20%D0%BF%D1%80%D0%BE%D0%B3%D1%80%D0%B0%D0%BC%D0%BC%20%D0%9E%D1%85%D1%80%D0%B0%D0%BD%D0%B0%20%D0%B7%D0%B5%D0%BC%D0%B5%D0%BB%D1%8C%20%D0%BD%D0%B0%2021-23%D0%B3%D0%B3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4470</Words>
  <Characters>25483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2023-07-27T12:20:00Z</dcterms:created>
  <dcterms:modified xsi:type="dcterms:W3CDTF">2023-07-27T12:20:00Z</dcterms:modified>
</cp:coreProperties>
</file>