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B8" w:rsidRPr="00070BB8" w:rsidRDefault="00070BB8" w:rsidP="00070BB8">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0BB8">
        <w:rPr>
          <w:rFonts w:ascii="Tahoma" w:eastAsia="Times New Roman" w:hAnsi="Tahoma" w:cs="Tahoma"/>
          <w:b/>
          <w:bCs/>
          <w:color w:val="000000"/>
          <w:kern w:val="36"/>
          <w:sz w:val="48"/>
          <w:szCs w:val="48"/>
          <w:lang w:eastAsia="ru-RU"/>
        </w:rPr>
        <w:t>АДМИНИСТРАЦИЯ</w:t>
      </w:r>
      <w:r w:rsidRPr="00070BB8">
        <w:rPr>
          <w:rFonts w:ascii="Tahoma" w:eastAsia="Times New Roman" w:hAnsi="Tahoma" w:cs="Tahoma"/>
          <w:b/>
          <w:bCs/>
          <w:color w:val="000000"/>
          <w:kern w:val="36"/>
          <w:sz w:val="48"/>
          <w:szCs w:val="48"/>
          <w:lang w:eastAsia="ru-RU"/>
        </w:rPr>
        <w:br/>
        <w:t>ГОРОДЕНСКОГО СЕЛЬСОВЕТА</w:t>
      </w:r>
      <w:r w:rsidRPr="00070BB8">
        <w:rPr>
          <w:rFonts w:ascii="Tahoma" w:eastAsia="Times New Roman" w:hAnsi="Tahoma" w:cs="Tahoma"/>
          <w:b/>
          <w:bCs/>
          <w:color w:val="000000"/>
          <w:kern w:val="36"/>
          <w:sz w:val="48"/>
          <w:szCs w:val="48"/>
          <w:lang w:eastAsia="ru-RU"/>
        </w:rPr>
        <w:br/>
        <w:t>ЛЬГОВСКОГО РАЙОНА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ПОСТАНОВЛЕНИЕ</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 06 сентября 2021 г.                                                                               № 84-п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Об организации сбора и определении мест первичного сбора и временного размещения ртутьсодержащих ламп  на территории  МО «Городенский сельсовет» Льговского района Курской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 Городенский сельсовет Льговского района Курской области,    администрация  Городенского  сельсовета Льговского района ПОСТАНОВЛЯЕТ;</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 Утвердить Порядок организации сбора отработанных ртутьсодержащих ламп на территории МО «Городенский сельсовет» Льговского района Курской области согласно приложению 1.</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 Определить местом первичного сбора отработанных ртутьсодержащих ламп -  отдельно стоящее  строение у здания администрации  Городенского  сельсовета Льговского района  по адресу   Курская область,  Льговский район,  с. Борисовка, ул.  Молодежная , дом 94  для следующих потребителей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физические лица, проживающих в частном секторе на территории МО  «Городенский  сельсовет» Льговского района Курской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собственники, наниматели, пользователи помещений в многоквартирных домах, в случае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5. 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09:00 до 13:00.</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6.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7. 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8.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специалиста 1 разряда администрации МО Городенский  сельсовет Льговского района Курской области  Малдзигову С.В..</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9. Утвердить инструкцию по содержанию, сбору и хранению ртутьсодержащих ламп согласно приложению 2.</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10. Обеспечить информирование населения МО  «Городенский сельсовет» Льговского района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и сайте администрации.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11. Настоящее постановление подлежит размещению на официальном сайте МО  «Городенский  сельсовет» Льговского района  поселение и вступает в силу с момента его официального опубликования.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12. Контроль за исполнение настоящего постановления оставляю за собой.</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Глава  Городенского  сельсовета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Льговского района                                                      П.Н.Клим</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lastRenderedPageBreak/>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Приложение № 1</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к постановлению администрации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Городенского  сельсовета Льговского района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 06.09.2021г.  № 84-п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ПОРЯДОК</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организации сбора отработанных ртутьсодержащих ламп на территории МО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«Городенский сельсовет» Льговского района  Курской области</w:t>
      </w:r>
    </w:p>
    <w:p w:rsidR="00070BB8" w:rsidRPr="00070BB8" w:rsidRDefault="00070BB8" w:rsidP="00070BB8">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1.                Общие положения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1.2.    Для целей настоящего Порядка  применяются следующие понятия: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"отработанные ртутьсодержащие лампы"</w:t>
      </w:r>
      <w:r w:rsidRPr="00070BB8">
        <w:rPr>
          <w:rFonts w:ascii="Tahoma" w:eastAsia="Times New Roman" w:hAnsi="Tahoma" w:cs="Tahoma"/>
          <w:color w:val="000000"/>
          <w:sz w:val="14"/>
          <w:szCs w:val="14"/>
          <w:lang w:eastAsia="ru-RU"/>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"потребители ртутьсодержащих ламп"</w:t>
      </w:r>
      <w:r w:rsidRPr="00070BB8">
        <w:rPr>
          <w:rFonts w:ascii="Tahoma" w:eastAsia="Times New Roman" w:hAnsi="Tahoma" w:cs="Tahoma"/>
          <w:color w:val="000000"/>
          <w:sz w:val="14"/>
          <w:szCs w:val="14"/>
          <w:lang w:eastAsia="ru-RU"/>
        </w:rPr>
        <w:t> - юридические лица или индивидуальные предприниматели, физические лица, эксплуатирующие ртутьсодержащие лампы;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"оператор по обращению с отработанными ртутьсодержащими лампами" (далее - оператор)</w:t>
      </w:r>
      <w:r w:rsidRPr="00070BB8">
        <w:rPr>
          <w:rFonts w:ascii="Tahoma" w:eastAsia="Times New Roman" w:hAnsi="Tahoma" w:cs="Tahoma"/>
          <w:color w:val="000000"/>
          <w:sz w:val="14"/>
          <w:szCs w:val="14"/>
          <w:lang w:eastAsia="ru-RU"/>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sidRPr="00070BB8">
          <w:rPr>
            <w:rFonts w:ascii="Tahoma" w:eastAsia="Times New Roman" w:hAnsi="Tahoma" w:cs="Tahoma"/>
            <w:color w:val="33A6E3"/>
            <w:sz w:val="14"/>
            <w:lang w:eastAsia="ru-RU"/>
          </w:rPr>
          <w:t>порядке</w:t>
        </w:r>
      </w:hyperlink>
      <w:r w:rsidRPr="00070BB8">
        <w:rPr>
          <w:rFonts w:ascii="Tahoma" w:eastAsia="Times New Roman" w:hAnsi="Tahoma" w:cs="Tahoma"/>
          <w:color w:val="000000"/>
          <w:sz w:val="14"/>
          <w:szCs w:val="14"/>
          <w:lang w:eastAsia="ru-RU"/>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"место накопления отработанных ртутьсодержащих ламп"</w:t>
      </w:r>
      <w:r w:rsidRPr="00070BB8">
        <w:rPr>
          <w:rFonts w:ascii="Tahoma" w:eastAsia="Times New Roman" w:hAnsi="Tahoma" w:cs="Tahoma"/>
          <w:color w:val="000000"/>
          <w:sz w:val="14"/>
          <w:szCs w:val="14"/>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"индивидуальная упаковка для отработанных ртутьсодержащих ламп"</w:t>
      </w:r>
      <w:r w:rsidRPr="00070BB8">
        <w:rPr>
          <w:rFonts w:ascii="Tahoma" w:eastAsia="Times New Roman" w:hAnsi="Tahoma" w:cs="Tahoma"/>
          <w:color w:val="000000"/>
          <w:sz w:val="14"/>
          <w:szCs w:val="14"/>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"транспортная упаковка для отработанных ртутьсодержащих ламп"</w:t>
      </w:r>
      <w:r w:rsidRPr="00070BB8">
        <w:rPr>
          <w:rFonts w:ascii="Tahoma" w:eastAsia="Times New Roman" w:hAnsi="Tahoma" w:cs="Tahoma"/>
          <w:color w:val="000000"/>
          <w:sz w:val="14"/>
          <w:szCs w:val="14"/>
          <w:lang w:eastAsia="ru-RU"/>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"герметичность транспортной упаковки"</w:t>
      </w:r>
      <w:r w:rsidRPr="00070BB8">
        <w:rPr>
          <w:rFonts w:ascii="Tahoma" w:eastAsia="Times New Roman" w:hAnsi="Tahoma" w:cs="Tahoma"/>
          <w:color w:val="000000"/>
          <w:sz w:val="14"/>
          <w:szCs w:val="14"/>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1.5.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6" w:anchor="block_1200" w:history="1">
        <w:r w:rsidRPr="00070BB8">
          <w:rPr>
            <w:rFonts w:ascii="Tahoma" w:eastAsia="Times New Roman" w:hAnsi="Tahoma" w:cs="Tahoma"/>
            <w:color w:val="33A6E3"/>
            <w:sz w:val="14"/>
            <w:lang w:eastAsia="ru-RU"/>
          </w:rPr>
          <w:t>Правилами</w:t>
        </w:r>
      </w:hyperlink>
      <w:r w:rsidRPr="00070BB8">
        <w:rPr>
          <w:rFonts w:ascii="Tahoma" w:eastAsia="Times New Roman" w:hAnsi="Tahoma" w:cs="Tahoma"/>
          <w:color w:val="000000"/>
          <w:sz w:val="14"/>
          <w:szCs w:val="14"/>
          <w:lang w:eastAsia="ru-RU"/>
        </w:rPr>
        <w:t> содержания общего имущества в многоквартирном доме, утвержденными </w:t>
      </w:r>
      <w:hyperlink r:id="rId7" w:history="1">
        <w:r w:rsidRPr="00070BB8">
          <w:rPr>
            <w:rFonts w:ascii="Tahoma" w:eastAsia="Times New Roman" w:hAnsi="Tahoma" w:cs="Tahoma"/>
            <w:color w:val="33A6E3"/>
            <w:sz w:val="14"/>
            <w:lang w:eastAsia="ru-RU"/>
          </w:rPr>
          <w:t>постановлением</w:t>
        </w:r>
      </w:hyperlink>
      <w:r w:rsidRPr="00070BB8">
        <w:rPr>
          <w:rFonts w:ascii="Tahoma" w:eastAsia="Times New Roman" w:hAnsi="Tahoma" w:cs="Tahoma"/>
          <w:color w:val="000000"/>
          <w:sz w:val="14"/>
          <w:szCs w:val="14"/>
          <w:lang w:eastAsia="ru-RU"/>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1.6.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«Городенский  сельсовет» Льговского района Курской области  сельское ,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 «Городенский  сельсовет» Льговского района Курской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lastRenderedPageBreak/>
        <w:t>2.           Организация сбора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070BB8">
        <w:rPr>
          <w:rFonts w:ascii="Tahoma" w:eastAsia="Times New Roman" w:hAnsi="Tahoma" w:cs="Tahoma"/>
          <w:b/>
          <w:bCs/>
          <w:color w:val="000000"/>
          <w:sz w:val="14"/>
          <w:lang w:eastAsia="ru-RU"/>
        </w:rPr>
        <w:t>"отработанные ртутьсодержащие лампы"</w:t>
      </w:r>
      <w:r w:rsidRPr="00070BB8">
        <w:rPr>
          <w:rFonts w:ascii="Tahoma" w:eastAsia="Times New Roman" w:hAnsi="Tahoma" w:cs="Tahoma"/>
          <w:color w:val="000000"/>
          <w:sz w:val="14"/>
          <w:szCs w:val="14"/>
          <w:lang w:eastAsia="ru-RU"/>
        </w:rPr>
        <w:t> выведенные из эксплуатации и подлежащие утилизации.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в) при непосредственном управлении собственниками помещений в многоквартирном доме – администрация  МО «Городенский  сельсовет» Льговского района Курской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2.9. Транспортирование отработанных ртутьсодержащих ламп осуществляется оператором в соответствии с требованиями </w:t>
      </w:r>
      <w:hyperlink r:id="rId8" w:anchor="block_16" w:history="1">
        <w:r w:rsidRPr="00070BB8">
          <w:rPr>
            <w:rFonts w:ascii="Tahoma" w:eastAsia="Times New Roman" w:hAnsi="Tahoma" w:cs="Tahoma"/>
            <w:color w:val="33A6E3"/>
            <w:sz w:val="14"/>
            <w:lang w:eastAsia="ru-RU"/>
          </w:rPr>
          <w:t>статьи 16</w:t>
        </w:r>
      </w:hyperlink>
      <w:r w:rsidRPr="00070BB8">
        <w:rPr>
          <w:rFonts w:ascii="Tahoma" w:eastAsia="Times New Roman" w:hAnsi="Tahoma" w:cs="Tahoma"/>
          <w:color w:val="000000"/>
          <w:sz w:val="14"/>
          <w:szCs w:val="14"/>
          <w:lang w:eastAsia="ru-RU"/>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Ленинградской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9" w:anchor="block_19" w:history="1">
        <w:r w:rsidRPr="00070BB8">
          <w:rPr>
            <w:rFonts w:ascii="Tahoma" w:eastAsia="Times New Roman" w:hAnsi="Tahoma" w:cs="Tahoma"/>
            <w:color w:val="33A6E3"/>
            <w:sz w:val="14"/>
            <w:lang w:eastAsia="ru-RU"/>
          </w:rPr>
          <w:t>статьей 19</w:t>
        </w:r>
      </w:hyperlink>
      <w:r w:rsidRPr="00070BB8">
        <w:rPr>
          <w:rFonts w:ascii="Tahoma" w:eastAsia="Times New Roman" w:hAnsi="Tahoma" w:cs="Tahoma"/>
          <w:color w:val="000000"/>
          <w:sz w:val="14"/>
          <w:szCs w:val="14"/>
          <w:lang w:eastAsia="ru-RU"/>
        </w:rPr>
        <w:t> Федерального закона "Об отходах производства и потребления".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2.14. Захоронение отработанных ртутьсодержащих ламп запрещено.</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3.           Информирование населения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администрацией МО  «Городенский сельсовет» Льговского района  , оператором  по обращению с отработанными ртутьсодержащими лампами.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3.2.  Информация о порядке сбора отработанных ртутьсодержащих ламп размещается на официальном сайте администрации МО  « Городенский   сельсовет» Льговского района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 стендах в помещении управляющей организации.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3.4. Размещению подлежит следующая информация: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порядок организации сбора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места и условия приема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стоимость услуг по приему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Курской области.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Городенский  сельсовет Льговского района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4. Ответственность за нарушение правил обращения с</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lastRenderedPageBreak/>
        <w:t>отработанными ртутьсодержащими лампами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«Городенский   сельсовет» Льговского района Курской области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Приложение № 2</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к постановлению администрации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МО  «Городенский   сельсовет»Льговского района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 06.09.2021  № 84-п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Инструкция по сбору, размещению, учету и передаче</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i/>
          <w:i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1. Общие положения</w:t>
      </w:r>
    </w:p>
    <w:p w:rsidR="00070BB8" w:rsidRPr="00070BB8" w:rsidRDefault="00070BB8" w:rsidP="00070BB8">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Отходы I класса опасности (чрезвычайно опасные) </w:t>
      </w:r>
      <w:r w:rsidRPr="00070BB8">
        <w:rPr>
          <w:rFonts w:ascii="Tahoma" w:eastAsia="Times New Roman" w:hAnsi="Tahoma" w:cs="Tahoma"/>
          <w:b/>
          <w:bCs/>
          <w:color w:val="000000"/>
          <w:sz w:val="14"/>
          <w:lang w:eastAsia="ru-RU"/>
        </w:rPr>
        <w:t>-</w:t>
      </w:r>
      <w:r w:rsidRPr="00070BB8">
        <w:rPr>
          <w:rFonts w:ascii="Tahoma" w:eastAsia="Times New Roman" w:hAnsi="Tahoma" w:cs="Tahoma"/>
          <w:color w:val="000000"/>
          <w:sz w:val="14"/>
          <w:szCs w:val="14"/>
          <w:lang w:eastAsia="ru-RU"/>
        </w:rPr>
        <w:t> отработанные ртутьсодержащие лампы (далее ОРТЛ) - подлежат сбору и отправке на демеркуризацию.</w:t>
      </w:r>
    </w:p>
    <w:p w:rsidR="00070BB8" w:rsidRPr="00070BB8" w:rsidRDefault="00070BB8" w:rsidP="00070BB8">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rsidR="00070BB8" w:rsidRPr="00070BB8" w:rsidRDefault="00070BB8" w:rsidP="00070BB8">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Отработанные ртутьсодержащие лампы - отработанные или пришедшие в негодность РТЛ.</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2. Условия размещения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b/>
          <w:bCs/>
          <w:color w:val="000000"/>
          <w:sz w:val="14"/>
          <w:lang w:eastAsia="ru-RU"/>
        </w:rPr>
        <w:t> </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 Главным условием при замене и сборе ОРТЛ является сохранение герметичности.</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 Сбор ОРТЛ необходимо производить отдельно от обычного мусора.</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 Учет отработанных ртутьсодержащих ламп.</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1. Учёт ведётся в специальном журнале, где в обязательном порядке отмечается движение целых ртутьсодержащих ламп и OPTJI.</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2. Страницы журнала должны быть пронумерованы, прошнурованы и скреплены.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4. Порядок передачи отработанных</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ртутьсодержащих ламп на утилизирующие предприятия</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070BB8" w:rsidRPr="00070BB8" w:rsidRDefault="00070BB8" w:rsidP="00070BB8">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070BB8" w:rsidRPr="00070BB8" w:rsidRDefault="00070BB8" w:rsidP="00070BB8">
      <w:pPr>
        <w:shd w:val="clear" w:color="auto" w:fill="EEEEEE"/>
        <w:spacing w:after="0" w:line="240" w:lineRule="auto"/>
        <w:jc w:val="both"/>
        <w:rPr>
          <w:rFonts w:ascii="Tahoma" w:eastAsia="Times New Roman" w:hAnsi="Tahoma" w:cs="Tahoma"/>
          <w:color w:val="000000"/>
          <w:sz w:val="14"/>
          <w:szCs w:val="14"/>
          <w:lang w:eastAsia="ru-RU"/>
        </w:rPr>
      </w:pPr>
      <w:r w:rsidRPr="00070BB8">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2AC0"/>
    <w:multiLevelType w:val="multilevel"/>
    <w:tmpl w:val="9D4E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70748"/>
    <w:multiLevelType w:val="multilevel"/>
    <w:tmpl w:val="2A54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E0986"/>
    <w:multiLevelType w:val="multilevel"/>
    <w:tmpl w:val="56CC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037C2F"/>
    <w:multiLevelType w:val="multilevel"/>
    <w:tmpl w:val="F8F6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B7179B"/>
    <w:multiLevelType w:val="multilevel"/>
    <w:tmpl w:val="AEF6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70BB8"/>
    <w:rsid w:val="00070BB8"/>
    <w:rsid w:val="002008D5"/>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70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B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0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BB8"/>
    <w:rPr>
      <w:b/>
      <w:bCs/>
    </w:rPr>
  </w:style>
  <w:style w:type="character" w:styleId="a5">
    <w:name w:val="Hyperlink"/>
    <w:basedOn w:val="a0"/>
    <w:uiPriority w:val="99"/>
    <w:semiHidden/>
    <w:unhideWhenUsed/>
    <w:rsid w:val="00070BB8"/>
    <w:rPr>
      <w:color w:val="0000FF"/>
      <w:u w:val="single"/>
    </w:rPr>
  </w:style>
  <w:style w:type="character" w:styleId="a6">
    <w:name w:val="Emphasis"/>
    <w:basedOn w:val="a0"/>
    <w:uiPriority w:val="20"/>
    <w:qFormat/>
    <w:rsid w:val="00070BB8"/>
    <w:rPr>
      <w:i/>
      <w:iCs/>
    </w:rPr>
  </w:style>
</w:styles>
</file>

<file path=word/webSettings.xml><?xml version="1.0" encoding="utf-8"?>
<w:webSettings xmlns:r="http://schemas.openxmlformats.org/officeDocument/2006/relationships" xmlns:w="http://schemas.openxmlformats.org/wordprocessingml/2006/main">
  <w:divs>
    <w:div w:id="9381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084/7a58987b486424ad79b62aa427dab1df/" TargetMode="External"/><Relationship Id="rId3" Type="http://schemas.openxmlformats.org/officeDocument/2006/relationships/settings" Target="settings.xml"/><Relationship Id="rId7" Type="http://schemas.openxmlformats.org/officeDocument/2006/relationships/hyperlink" Target="https://base.garant.ru/12148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48944/5d82adf9f5601a048f10d8bb97ca59b6/" TargetMode="External"/><Relationship Id="rId11" Type="http://schemas.openxmlformats.org/officeDocument/2006/relationships/theme" Target="theme/theme1.xml"/><Relationship Id="rId5" Type="http://schemas.openxmlformats.org/officeDocument/2006/relationships/hyperlink" Target="https://base.garant.ru/400160744/fee2d62c31275c902ce1249028a80e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12084/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3618</Words>
  <Characters>20629</Characters>
  <Application>Microsoft Office Word</Application>
  <DocSecurity>0</DocSecurity>
  <Lines>171</Lines>
  <Paragraphs>48</Paragraphs>
  <ScaleCrop>false</ScaleCrop>
  <Company>SPecialiST RePack</Company>
  <LinksUpToDate>false</LinksUpToDate>
  <CharactersWithSpaces>24199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2023-07-27T12:28:00Z</dcterms:created>
  <dcterms:modified xsi:type="dcterms:W3CDTF">2023-07-27T12:28:00Z</dcterms:modified>
</cp:coreProperties>
</file>