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02 февраля 2018 года № 07/01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Правила землепользования и застройки муниципального образования «Городенский сельсовет» Льговского района  Курской области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устойчивого развития территории муниципального образования «Городенский сельсовет» Льговского района Курской области, руководствуясь Градостроительным кодексом Российской Федерации, Федеральным Законом от06.10.2003г. № 131-ФЗ «Об общих принципах организации местного самоуправления в Российской Федерации», Федеральным законом                         от23.06.2014г. №171-ФЗ «О внесении изменений в Земельный кодекс Российской Федерации», Приказом Министерства экономического развития Российской Федерации от01.09.2014г. №540 (в редакции Приказа Минэкономразвития России от30.09.2015г. №709) «Об утверждении классификатора видов разрешенного использования земельных участков», Уставом муниципального образования «Городенский сельсовет» Льговского района Курской области, Администрация Городенского сельсовета Льговского района Курской области ПОСТАНОВЛЯЕТ: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      Разработать проект внесения изменений в Правила</w:t>
      </w:r>
      <w:r>
        <w:rPr>
          <w:rFonts w:ascii="Tahoma" w:hAnsi="Tahoma" w:cs="Tahoma"/>
          <w:color w:val="000000"/>
          <w:sz w:val="14"/>
          <w:szCs w:val="14"/>
        </w:rPr>
        <w:br/>
        <w:t>землепользования и застройки муниципального образования</w:t>
      </w:r>
      <w:r>
        <w:rPr>
          <w:rFonts w:ascii="Tahoma" w:hAnsi="Tahoma" w:cs="Tahoma"/>
          <w:color w:val="000000"/>
          <w:sz w:val="14"/>
          <w:szCs w:val="14"/>
        </w:rPr>
        <w:br/>
        <w:t>«Городенский сельсовет» Льговского района Курской области,</w:t>
      </w:r>
      <w:r>
        <w:rPr>
          <w:rFonts w:ascii="Tahoma" w:hAnsi="Tahoma" w:cs="Tahoma"/>
          <w:color w:val="000000"/>
          <w:sz w:val="14"/>
          <w:szCs w:val="14"/>
        </w:rPr>
        <w:br/>
        <w:t>утвержденные решением Собрания депутатов Городенского сельсовета</w:t>
      </w:r>
      <w:r>
        <w:rPr>
          <w:rFonts w:ascii="Tahoma" w:hAnsi="Tahoma" w:cs="Tahoma"/>
          <w:color w:val="000000"/>
          <w:sz w:val="14"/>
          <w:szCs w:val="14"/>
        </w:rPr>
        <w:br/>
        <w:t>Льговского района Курской области от 07 марта 2014 года №  06 «Об</w:t>
      </w:r>
      <w:r>
        <w:rPr>
          <w:rFonts w:ascii="Tahoma" w:hAnsi="Tahoma" w:cs="Tahoma"/>
          <w:color w:val="000000"/>
          <w:sz w:val="14"/>
          <w:szCs w:val="14"/>
        </w:rPr>
        <w:br/>
        <w:t>утверждении Правил землепользования и застройки муниципального</w:t>
      </w:r>
      <w:r>
        <w:rPr>
          <w:rFonts w:ascii="Tahoma" w:hAnsi="Tahoma" w:cs="Tahoma"/>
          <w:color w:val="000000"/>
          <w:sz w:val="14"/>
          <w:szCs w:val="14"/>
        </w:rPr>
        <w:br/>
        <w:t>образования «Городенский сельсовет» Льговского района Курской области» (редакция от «27» октября 2016г. № 100, от «17» марта 2017г. № 43), в части приведения установленных градостроительных регламентов - минимальных и (или) максимальных размеров земельных участков в каждой территориальной зоне, в соответствии с требованиями части 3 статьи 36 Градостроительного кодекса РФ.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2.Разместить постановление на официальном сайте Администрация Городенского сельсовета Льговского района  в сети «Интернет».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4068BC" w:rsidRDefault="004068BC" w:rsidP="004068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</w:t>
      </w:r>
      <w:r>
        <w:rPr>
          <w:rFonts w:ascii="Tahoma" w:hAnsi="Tahoma" w:cs="Tahoma"/>
          <w:color w:val="000000"/>
          <w:sz w:val="14"/>
          <w:szCs w:val="14"/>
        </w:rPr>
        <w:t>                    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А.М. Сенаторов    </w:t>
      </w:r>
      <w:r>
        <w:rPr>
          <w:rFonts w:ascii="Tahoma" w:hAnsi="Tahoma" w:cs="Tahoma"/>
          <w:color w:val="000000"/>
          <w:sz w:val="14"/>
          <w:szCs w:val="14"/>
        </w:rPr>
        <w:t>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068BC"/>
    <w:rsid w:val="004068BC"/>
    <w:rsid w:val="00560C54"/>
    <w:rsid w:val="005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2023-07-28T13:08:00Z</dcterms:created>
  <dcterms:modified xsi:type="dcterms:W3CDTF">2023-07-28T13:08:00Z</dcterms:modified>
</cp:coreProperties>
</file>