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 12 апреля  2021г.  № 30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внесении изменений и дополнений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Устав муниципального образования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«Городенский сельсовет»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 Курской области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приведения в соответствие с действующим законодательством Устава муниципального образования  Льговского района Курской области, принятого Решением Собрания депутатов Городенского сельсовета Льговского района от 19 ноября 2010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Городенского сельсовета Льговского района РЕШИЛО: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</w:t>
      </w:r>
      <w:r>
        <w:rPr>
          <w:rFonts w:ascii="Tahoma" w:hAnsi="Tahoma" w:cs="Tahoma"/>
          <w:color w:val="000000"/>
          <w:sz w:val="14"/>
          <w:szCs w:val="14"/>
        </w:rPr>
        <w:t> Внести в Устав муниципального образования «Городенский сельсовет» Льговского района Курской области» следующие изменения и дополнения: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1) </w:t>
      </w:r>
      <w:r>
        <w:rPr>
          <w:rFonts w:ascii="Tahoma" w:hAnsi="Tahoma" w:cs="Tahoma"/>
          <w:color w:val="000000"/>
          <w:sz w:val="14"/>
          <w:szCs w:val="14"/>
        </w:rPr>
        <w:t>пункты 5 и 14 части 1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6</w:t>
      </w:r>
      <w:r>
        <w:rPr>
          <w:rFonts w:ascii="Tahoma" w:hAnsi="Tahoma" w:cs="Tahoma"/>
          <w:color w:val="000000"/>
          <w:sz w:val="14"/>
          <w:szCs w:val="14"/>
        </w:rPr>
        <w:t> «Полномочия органов местного самоуправления Городенского сельсовета Льговского района по решению вопросов местного значения» признать утратившими силу;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2)</w:t>
      </w:r>
      <w:r>
        <w:rPr>
          <w:rFonts w:ascii="Tahoma" w:hAnsi="Tahoma" w:cs="Tahoma"/>
          <w:color w:val="000000"/>
          <w:sz w:val="14"/>
          <w:szCs w:val="14"/>
        </w:rPr>
        <w:t> в части 10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9</w:t>
      </w:r>
      <w:r>
        <w:rPr>
          <w:rFonts w:ascii="Tahoma" w:hAnsi="Tahoma" w:cs="Tahoma"/>
          <w:color w:val="000000"/>
          <w:sz w:val="14"/>
          <w:szCs w:val="14"/>
        </w:rPr>
        <w:t> «Местный референдум» слова «Федеральным законом и принимаемыми»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3) </w:t>
      </w:r>
      <w:r>
        <w:rPr>
          <w:rFonts w:ascii="Tahoma" w:hAnsi="Tahoma" w:cs="Tahoma"/>
          <w:color w:val="000000"/>
          <w:sz w:val="14"/>
          <w:szCs w:val="14"/>
        </w:rPr>
        <w:t>в части 4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10</w:t>
      </w:r>
      <w:r>
        <w:rPr>
          <w:rFonts w:ascii="Tahoma" w:hAnsi="Tahoma" w:cs="Tahoma"/>
          <w:color w:val="000000"/>
          <w:sz w:val="14"/>
          <w:szCs w:val="14"/>
        </w:rPr>
        <w:t> «Муниципальные выборы» слова «Федеральным законом и принимаемыми» заменить словами «Федеральным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4)</w:t>
      </w:r>
      <w:r>
        <w:rPr>
          <w:rFonts w:ascii="Tahoma" w:hAnsi="Tahoma" w:cs="Tahoma"/>
          <w:color w:val="000000"/>
          <w:sz w:val="14"/>
          <w:szCs w:val="14"/>
        </w:rPr>
        <w:t> в статье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14 </w:t>
      </w:r>
      <w:r>
        <w:rPr>
          <w:rFonts w:ascii="Tahoma" w:hAnsi="Tahoma" w:cs="Tahoma"/>
          <w:color w:val="000000"/>
          <w:sz w:val="14"/>
          <w:szCs w:val="14"/>
        </w:rPr>
        <w:t>«Территориальное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общественное самоуправление»: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в части 5 слова «уполномоченным органом  местного самоуправления» заменить словами «уполномоченным органом местного самоуправления» заменить словами «уполномоченным органом местного самоуправления Городенского сельсовета Льговского района»;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в части 7: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 пункте 6 слова «общественного самоуправления.» заменить словами «общественного самоуправления;»;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дополнить пунктом 7 следующего содержания: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«7)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обсуждение инициативного проекта и принятие решения по вопросу о его одобрении.»;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в пункте 3 части  8 слова «и органами  местного  самоуправления» заменить слова «и органами  местного  самоуправления Городенского сельсовета Льговского района»;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дополнить частью 8.1. следующего содержания: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r>
        <w:rPr>
          <w:rStyle w:val="a4"/>
          <w:rFonts w:ascii="Tahoma" w:hAnsi="Tahoma" w:cs="Tahoma"/>
          <w:color w:val="000000"/>
          <w:sz w:val="14"/>
          <w:szCs w:val="14"/>
        </w:rPr>
        <w:t>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в части 10 слова «органами местного самоуправления устанавливаться» заменить словами «органами местного самоуправления Городенского сельсовета Льговского района устанавливаться»;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5)</w:t>
      </w:r>
      <w:r>
        <w:rPr>
          <w:rFonts w:ascii="Tahoma" w:hAnsi="Tahoma" w:cs="Tahoma"/>
          <w:color w:val="000000"/>
          <w:sz w:val="14"/>
          <w:szCs w:val="14"/>
        </w:rPr>
        <w:t> в статье</w:t>
      </w:r>
      <w:r>
        <w:rPr>
          <w:rStyle w:val="a4"/>
          <w:rFonts w:ascii="Tahoma" w:hAnsi="Tahoma" w:cs="Tahoma"/>
          <w:color w:val="000000"/>
          <w:sz w:val="14"/>
          <w:szCs w:val="14"/>
        </w:rPr>
        <w:t> 16  </w:t>
      </w:r>
      <w:r>
        <w:rPr>
          <w:rFonts w:ascii="Tahoma" w:hAnsi="Tahoma" w:cs="Tahoma"/>
          <w:color w:val="000000"/>
          <w:sz w:val="14"/>
          <w:szCs w:val="14"/>
        </w:rPr>
        <w:t>«Собрание граждан»: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в части 1 после слов «и должностных лиц местного самоуправления Городенского сельсовета,» дополнить словами «обсуждения вопросов внесения инициативных проектов и их рассмотрения,»;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часть 2 дополнить абзацем следующего содержания: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«В собрании граждан по вопросам внесения инициативных проектов и их рассмотрения вправе принимать участие жители Городенского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Городенского сельсовета Льговского  района.»;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6) </w:t>
      </w:r>
      <w:r>
        <w:rPr>
          <w:rFonts w:ascii="Tahoma" w:hAnsi="Tahoma" w:cs="Tahoma"/>
          <w:color w:val="000000"/>
          <w:sz w:val="14"/>
          <w:szCs w:val="14"/>
        </w:rPr>
        <w:t>в статье</w:t>
      </w:r>
      <w:r>
        <w:rPr>
          <w:rStyle w:val="a4"/>
          <w:rFonts w:ascii="Tahoma" w:hAnsi="Tahoma" w:cs="Tahoma"/>
          <w:color w:val="000000"/>
          <w:sz w:val="14"/>
          <w:szCs w:val="14"/>
        </w:rPr>
        <w:t> 18 </w:t>
      </w:r>
      <w:r>
        <w:rPr>
          <w:rFonts w:ascii="Tahoma" w:hAnsi="Tahoma" w:cs="Tahoma"/>
          <w:color w:val="000000"/>
          <w:sz w:val="14"/>
          <w:szCs w:val="14"/>
        </w:rPr>
        <w:t>«Опрос граждан»: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Городенского сельсовета или его части, в которых предлагается реализовать инициативный проект, достигшие шестнадцатилетнего возраста.»;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в части 3: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 пункте 2 слова «межрегионального значения.» заменить словами «межрегионального значения;»;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дополнить пунктом 3 следующего содержания: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«3) жителей Городенского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дополнить частью 5 следующего содержания: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«5. Для проведения опроса граждан может использоваться официальный сайт муниципального образования «Городенского сельсовет» Льговского \района Курской области (адрес: gorodensk.rkursk.ru) в информационно-телекоммуникационной сети «Интернет».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  Порядок идентификации участников опроса в случае проведения опроса граждан с использованием официального сайта муниципального образования «Городенский сельсовет» Льговского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Городенского сельсовета Льговского  района»;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7) </w:t>
      </w:r>
      <w:r>
        <w:rPr>
          <w:rFonts w:ascii="Tahoma" w:hAnsi="Tahoma" w:cs="Tahoma"/>
          <w:color w:val="000000"/>
          <w:sz w:val="14"/>
          <w:szCs w:val="14"/>
        </w:rPr>
        <w:t>в наименовании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19</w:t>
      </w:r>
      <w:r>
        <w:rPr>
          <w:rFonts w:ascii="Tahoma" w:hAnsi="Tahoma" w:cs="Tahoma"/>
          <w:color w:val="000000"/>
          <w:sz w:val="14"/>
          <w:szCs w:val="14"/>
        </w:rPr>
        <w:t> «Обращение граждан  в орган местного самоуправления  Городенского сельсовета Льговского района» слово «Обращение</w:t>
      </w:r>
      <w:r>
        <w:rPr>
          <w:rStyle w:val="a4"/>
          <w:rFonts w:ascii="Tahoma" w:hAnsi="Tahoma" w:cs="Tahoma"/>
          <w:color w:val="000000"/>
          <w:sz w:val="14"/>
          <w:szCs w:val="14"/>
        </w:rPr>
        <w:t>» </w:t>
      </w:r>
      <w:r>
        <w:rPr>
          <w:rFonts w:ascii="Tahoma" w:hAnsi="Tahoma" w:cs="Tahoma"/>
          <w:color w:val="000000"/>
          <w:sz w:val="14"/>
          <w:szCs w:val="14"/>
        </w:rPr>
        <w:t>заменить словом «Обращения»;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8) </w:t>
      </w:r>
      <w:r>
        <w:rPr>
          <w:rFonts w:ascii="Tahoma" w:hAnsi="Tahoma" w:cs="Tahoma"/>
          <w:color w:val="000000"/>
          <w:sz w:val="14"/>
          <w:szCs w:val="14"/>
        </w:rPr>
        <w:t>в пункте 1 части 2 статьи</w:t>
      </w:r>
      <w:r>
        <w:rPr>
          <w:rStyle w:val="a4"/>
          <w:rFonts w:ascii="Tahoma" w:hAnsi="Tahoma" w:cs="Tahoma"/>
          <w:color w:val="000000"/>
          <w:sz w:val="14"/>
          <w:szCs w:val="14"/>
        </w:rPr>
        <w:t> 33 «</w:t>
      </w:r>
      <w:r>
        <w:rPr>
          <w:rFonts w:ascii="Tahoma" w:hAnsi="Tahoma" w:cs="Tahoma"/>
          <w:color w:val="000000"/>
          <w:sz w:val="14"/>
          <w:szCs w:val="14"/>
        </w:rPr>
        <w:t>Полномочия Главы Городенского сельсовета Льговского района» слова «осуществляет общие руководства» заменить словами «осуществляет общее руководство»;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9) </w:t>
      </w:r>
      <w:r>
        <w:rPr>
          <w:rFonts w:ascii="Tahoma" w:hAnsi="Tahoma" w:cs="Tahoma"/>
          <w:color w:val="000000"/>
          <w:sz w:val="14"/>
          <w:szCs w:val="14"/>
        </w:rPr>
        <w:t>в абзаце 2 части 5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38 </w:t>
      </w:r>
      <w:r>
        <w:rPr>
          <w:rFonts w:ascii="Tahoma" w:hAnsi="Tahoma" w:cs="Tahoma"/>
          <w:color w:val="000000"/>
          <w:sz w:val="14"/>
          <w:szCs w:val="14"/>
        </w:rPr>
        <w:t>«Контрольно-счетный орган Городенского сельсовета Льговского района» слова «и регламентом» заменить словами «и Регламентом»;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10) </w:t>
      </w:r>
      <w:r>
        <w:rPr>
          <w:rFonts w:ascii="Tahoma" w:hAnsi="Tahoma" w:cs="Tahoma"/>
          <w:color w:val="000000"/>
          <w:sz w:val="14"/>
          <w:szCs w:val="14"/>
        </w:rPr>
        <w:t>в части 2 статьи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46 «</w:t>
      </w:r>
      <w:r>
        <w:rPr>
          <w:rFonts w:ascii="Tahoma" w:hAnsi="Tahoma" w:cs="Tahoma"/>
          <w:color w:val="000000"/>
          <w:sz w:val="14"/>
          <w:szCs w:val="14"/>
        </w:rPr>
        <w:t>Доходы и расходы местного  бюджета Городенского сельсовета Льговского района» слова «с расходными обязательствами муниципальных образований Городенского сельсовета Льговского района» заменить словами «с расходными обязательствами».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</w:t>
      </w:r>
      <w:r>
        <w:rPr>
          <w:rFonts w:ascii="Tahoma" w:hAnsi="Tahoma" w:cs="Tahoma"/>
          <w:color w:val="000000"/>
          <w:sz w:val="14"/>
          <w:szCs w:val="14"/>
        </w:rPr>
        <w:t> Главе Городенского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3.</w:t>
      </w:r>
      <w:r>
        <w:rPr>
          <w:rFonts w:ascii="Tahoma" w:hAnsi="Tahoma" w:cs="Tahoma"/>
          <w:color w:val="000000"/>
          <w:sz w:val="14"/>
          <w:szCs w:val="14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1-й: здание  Речицского клуба досуга в с.Речица Льговского района Курской области,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2-й: здание администрации сельсовета в с. Борисовка Льговского района Курской области,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3-й: здание  ФАПа в д. Погореловка Льговского района Курской области,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4-й:  здание  администрации сельсовета в с. Городенск Льговского района Курской области,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5-й: здание Городенского СДК Льговского района Курской области ,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6-й: здание медицинского пункта в с. Пригородная Слободка Льговского района Курской области,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7-й: вблизи домовладения Полховой Н.И. в д. Люшинка Льговского района Курской области.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lastRenderedPageBreak/>
        <w:t>4.</w:t>
      </w:r>
      <w:r>
        <w:rPr>
          <w:rFonts w:ascii="Tahoma" w:hAnsi="Tahoma" w:cs="Tahoma"/>
          <w:color w:val="000000"/>
          <w:sz w:val="14"/>
          <w:szCs w:val="14"/>
        </w:rPr>
        <w:t> Настоящее Решение вступает в силу после его государственной регистрации с момента его официального опубликования (обнародования), за исключением  пункта 2, который вступает в силу со дня подписания настоящего Решения.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  О. Ю. Кургузов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Глава Городенского сельсовета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                 П.Н.Клим</w:t>
      </w:r>
    </w:p>
    <w:p w:rsidR="003F4BB3" w:rsidRDefault="003F4BB3" w:rsidP="003F4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F4BB3"/>
    <w:rsid w:val="003F4BB3"/>
    <w:rsid w:val="00560C54"/>
    <w:rsid w:val="0073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2023-07-27T13:05:00Z</dcterms:created>
  <dcterms:modified xsi:type="dcterms:W3CDTF">2023-07-27T13:05:00Z</dcterms:modified>
</cp:coreProperties>
</file>