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АДМИНИСТРАЦИЯ</w:t>
      </w:r>
      <w:r>
        <w:rPr>
          <w:rFonts w:ascii="Tahoma" w:hAnsi="Tahoma" w:cs="Tahoma"/>
          <w:b/>
          <w:bCs/>
          <w:color w:val="000000"/>
          <w:sz w:val="25"/>
          <w:szCs w:val="25"/>
        </w:rPr>
        <w:br/>
      </w:r>
      <w:r>
        <w:rPr>
          <w:rStyle w:val="a4"/>
          <w:rFonts w:ascii="Tahoma" w:hAnsi="Tahoma" w:cs="Tahoma"/>
          <w:color w:val="000000"/>
          <w:sz w:val="25"/>
          <w:szCs w:val="25"/>
        </w:rPr>
        <w:t>ГОРОДЕНСКОГО СЕЛЬСОВЕТА</w:t>
      </w:r>
      <w:r>
        <w:rPr>
          <w:rFonts w:ascii="Tahoma" w:hAnsi="Tahoma" w:cs="Tahoma"/>
          <w:b/>
          <w:bCs/>
          <w:color w:val="000000"/>
          <w:sz w:val="25"/>
          <w:szCs w:val="25"/>
        </w:rPr>
        <w:br/>
      </w:r>
      <w:r>
        <w:rPr>
          <w:rStyle w:val="a4"/>
          <w:rFonts w:ascii="Tahoma" w:hAnsi="Tahoma" w:cs="Tahoma"/>
          <w:color w:val="000000"/>
          <w:sz w:val="25"/>
          <w:szCs w:val="25"/>
        </w:rPr>
        <w:t>ЛЬГОВСКОГО РАЙОНА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ПОСТАНОВЛЕНИЕ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от 16 марта 2022года N 32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Об утверждении </w:t>
      </w:r>
      <w:hyperlink r:id="rId5" w:anchor="6540IN" w:history="1">
        <w:r>
          <w:rPr>
            <w:rStyle w:val="a4"/>
            <w:rFonts w:ascii="Tahoma" w:hAnsi="Tahoma" w:cs="Tahoma"/>
            <w:color w:val="33A6E3"/>
            <w:sz w:val="25"/>
            <w:szCs w:val="25"/>
          </w:rPr>
          <w:t>Правил подготовки муниципального контроля ежегодных планов проведения плановых проверок юридических лиц и индивидуальных предпринимателей</w:t>
        </w:r>
      </w:hyperlink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На основании  </w:t>
      </w:r>
      <w:hyperlink r:id="rId6" w:anchor="7DM0KA" w:history="1">
        <w:r>
          <w:rPr>
            <w:rStyle w:val="a6"/>
            <w:rFonts w:ascii="Tahoma" w:hAnsi="Tahoma" w:cs="Tahoma"/>
            <w:color w:val="33A6E3"/>
            <w:sz w:val="25"/>
            <w:szCs w:val="25"/>
          </w:rPr>
          <w:t>постановления Правительства Российской Федерации от 26 ноября 2015 года N 1268</w:t>
        </w:r>
      </w:hyperlink>
      <w:r>
        <w:rPr>
          <w:rFonts w:ascii="Tahoma" w:hAnsi="Tahoma" w:cs="Tahoma"/>
          <w:color w:val="000000"/>
          <w:sz w:val="25"/>
          <w:szCs w:val="25"/>
        </w:rPr>
        <w:t>. Администрация Городенского сельсовета Льговского района ПОСТАНОВЛЯЕТ:</w:t>
      </w:r>
    </w:p>
    <w:p w:rsidR="007E0340" w:rsidRDefault="007E0340" w:rsidP="007E0340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Утвердить прилагаемые </w:t>
      </w:r>
      <w:hyperlink r:id="rId7" w:anchor="6540IN" w:history="1">
        <w:r>
          <w:rPr>
            <w:rStyle w:val="a6"/>
            <w:rFonts w:ascii="Tahoma" w:hAnsi="Tahoma" w:cs="Tahoma"/>
            <w:color w:val="33A6E3"/>
            <w:sz w:val="25"/>
            <w:szCs w:val="25"/>
          </w:rPr>
          <w:t>Правила подготовки  органами муниципального контроля ежегодных планов проведения плановых проверок юридических лиц и индивидуальных предпринимателей</w:t>
        </w:r>
      </w:hyperlink>
      <w:r>
        <w:rPr>
          <w:rFonts w:ascii="Tahoma" w:hAnsi="Tahoma" w:cs="Tahoma"/>
          <w:color w:val="000000"/>
          <w:sz w:val="25"/>
          <w:szCs w:val="25"/>
        </w:rPr>
        <w:t>.</w:t>
      </w:r>
    </w:p>
    <w:p w:rsidR="007E0340" w:rsidRDefault="007E0340" w:rsidP="007E0340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Постановление вступает в силу со дня его подписания.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Врио Главы Городенского сельсовета                                                    В.М.Сотникова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УТВЕРЖДЕНЫ</w:t>
      </w:r>
      <w:r>
        <w:rPr>
          <w:rFonts w:ascii="Tahoma" w:hAnsi="Tahoma" w:cs="Tahoma"/>
          <w:b/>
          <w:bCs/>
          <w:color w:val="000000"/>
          <w:sz w:val="25"/>
          <w:szCs w:val="25"/>
        </w:rPr>
        <w:br/>
      </w:r>
      <w:r>
        <w:rPr>
          <w:rStyle w:val="a4"/>
          <w:rFonts w:ascii="Tahoma" w:hAnsi="Tahoma" w:cs="Tahoma"/>
          <w:color w:val="000000"/>
          <w:sz w:val="25"/>
          <w:szCs w:val="25"/>
        </w:rPr>
        <w:t>постановлением</w:t>
      </w:r>
      <w:r>
        <w:rPr>
          <w:rFonts w:ascii="Tahoma" w:hAnsi="Tahoma" w:cs="Tahoma"/>
          <w:b/>
          <w:bCs/>
          <w:color w:val="000000"/>
          <w:sz w:val="25"/>
          <w:szCs w:val="25"/>
        </w:rPr>
        <w:br/>
      </w:r>
      <w:r>
        <w:rPr>
          <w:rStyle w:val="a4"/>
          <w:rFonts w:ascii="Tahoma" w:hAnsi="Tahoma" w:cs="Tahoma"/>
          <w:color w:val="000000"/>
          <w:sz w:val="25"/>
          <w:szCs w:val="25"/>
        </w:rPr>
        <w:t>Администрации Городенского сельсовета</w:t>
      </w:r>
      <w:r>
        <w:rPr>
          <w:rFonts w:ascii="Tahoma" w:hAnsi="Tahoma" w:cs="Tahoma"/>
          <w:b/>
          <w:bCs/>
          <w:color w:val="000000"/>
          <w:sz w:val="25"/>
          <w:szCs w:val="25"/>
        </w:rPr>
        <w:br/>
      </w:r>
      <w:r>
        <w:rPr>
          <w:rStyle w:val="a4"/>
          <w:rFonts w:ascii="Tahoma" w:hAnsi="Tahoma" w:cs="Tahoma"/>
          <w:color w:val="000000"/>
          <w:sz w:val="25"/>
          <w:szCs w:val="25"/>
        </w:rPr>
        <w:t>Льговского района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от 16 марта  2022 г. № 32           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Правила подготовки органами муниципального контроля ежегодных планов проведения плановых проверок юридических лиц и индивидуальных предпринимателей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1. Настоящие Правила устанавливают порядок подготовки Администрацией Городенского сельсовета Льговского района   ежегодных планов проведения плановых проверок юридических лиц и индивидуальных предпринимателей (далее - ежегодные планы), их согласования и представления в органы прокуратуры, исключения проверок из ежегодного плана, а также типовую форму ежегодного плана согласно </w:t>
      </w:r>
      <w:hyperlink r:id="rId8" w:anchor="7DA0K6" w:history="1">
        <w:r>
          <w:rPr>
            <w:rStyle w:val="a6"/>
            <w:rFonts w:ascii="Tahoma" w:hAnsi="Tahoma" w:cs="Tahoma"/>
            <w:color w:val="33A6E3"/>
            <w:sz w:val="25"/>
            <w:szCs w:val="25"/>
          </w:rPr>
          <w:t>приложению</w:t>
        </w:r>
      </w:hyperlink>
      <w:r>
        <w:rPr>
          <w:rFonts w:ascii="Tahoma" w:hAnsi="Tahoma" w:cs="Tahoma"/>
          <w:color w:val="000000"/>
          <w:sz w:val="25"/>
          <w:szCs w:val="25"/>
        </w:rPr>
        <w:t>.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2. Ежегодные планы разрабатывают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в) специалист Администрацией Городенского сельсовета Льговского района , уполномоченный на осуществление муниципального контроля в соответствующих сферах деятельности на территории Городенского сельсовета Льговского района.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3. При разработке ежегодных планов уполномоченным на осуществление  муниципального контроля, предусматривается: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а) включение плановых проверок юридических лиц (их филиалов, представительств, обособленных структурных подразделений) и индивидуальных предпринимателей в проект ежегодного плана по основаниям и на условиях, которые установлены </w:t>
      </w:r>
      <w:hyperlink r:id="rId9" w:anchor="7EA0KH" w:history="1">
        <w:r>
          <w:rPr>
            <w:rStyle w:val="a6"/>
            <w:rFonts w:ascii="Tahoma" w:hAnsi="Tahoma" w:cs="Tahoma"/>
            <w:color w:val="33A6E3"/>
            <w:sz w:val="25"/>
            <w:szCs w:val="25"/>
          </w:rPr>
          <w:t>частями 8</w:t>
        </w:r>
      </w:hyperlink>
      <w:r>
        <w:rPr>
          <w:rFonts w:ascii="Tahoma" w:hAnsi="Tahoma" w:cs="Tahoma"/>
          <w:color w:val="000000"/>
          <w:sz w:val="25"/>
          <w:szCs w:val="25"/>
        </w:rPr>
        <w:t>-</w:t>
      </w:r>
      <w:hyperlink r:id="rId10" w:anchor="7EC0KI" w:history="1">
        <w:r>
          <w:rPr>
            <w:rStyle w:val="a6"/>
            <w:rFonts w:ascii="Tahoma" w:hAnsi="Tahoma" w:cs="Tahoma"/>
            <w:color w:val="33A6E3"/>
            <w:sz w:val="25"/>
            <w:szCs w:val="25"/>
          </w:rPr>
          <w:t>9 статьи 9</w:t>
        </w:r>
      </w:hyperlink>
      <w:r>
        <w:rPr>
          <w:rFonts w:ascii="Tahoma" w:hAnsi="Tahoma" w:cs="Tahoma"/>
          <w:color w:val="000000"/>
          <w:sz w:val="25"/>
          <w:szCs w:val="25"/>
        </w:rPr>
        <w:t>, </w:t>
      </w:r>
      <w:hyperlink r:id="rId11" w:anchor="A700N7" w:history="1">
        <w:r>
          <w:rPr>
            <w:rStyle w:val="a6"/>
            <w:rFonts w:ascii="Tahoma" w:hAnsi="Tahoma" w:cs="Tahoma"/>
            <w:color w:val="33A6E3"/>
            <w:sz w:val="25"/>
            <w:szCs w:val="25"/>
          </w:rPr>
          <w:t>статьями 26_1</w:t>
        </w:r>
      </w:hyperlink>
      <w:r>
        <w:rPr>
          <w:rFonts w:ascii="Tahoma" w:hAnsi="Tahoma" w:cs="Tahoma"/>
          <w:color w:val="000000"/>
          <w:sz w:val="25"/>
          <w:szCs w:val="25"/>
        </w:rPr>
        <w:t> и </w:t>
      </w:r>
      <w:hyperlink r:id="rId12" w:anchor="A720N6" w:history="1">
        <w:r>
          <w:rPr>
            <w:rStyle w:val="a6"/>
            <w:rFonts w:ascii="Tahoma" w:hAnsi="Tahoma" w:cs="Tahoma"/>
            <w:color w:val="33A6E3"/>
            <w:sz w:val="25"/>
            <w:szCs w:val="25"/>
          </w:rPr>
          <w:t>26_2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>
        <w:rPr>
          <w:rFonts w:ascii="Tahoma" w:hAnsi="Tahoma" w:cs="Tahoma"/>
          <w:color w:val="000000"/>
          <w:sz w:val="25"/>
          <w:szCs w:val="25"/>
        </w:rPr>
        <w:t> (далее - </w:t>
      </w:r>
      <w:hyperlink r:id="rId13" w:anchor="7D20K3" w:history="1">
        <w:r>
          <w:rPr>
            <w:rStyle w:val="a6"/>
            <w:rFonts w:ascii="Tahoma" w:hAnsi="Tahoma" w:cs="Tahoma"/>
            <w:color w:val="33A6E3"/>
            <w:sz w:val="25"/>
            <w:szCs w:val="25"/>
          </w:rPr>
          <w:t>Федеральный закон</w:t>
        </w:r>
      </w:hyperlink>
      <w:r>
        <w:rPr>
          <w:rFonts w:ascii="Tahoma" w:hAnsi="Tahoma" w:cs="Tahoma"/>
          <w:color w:val="000000"/>
          <w:sz w:val="25"/>
          <w:szCs w:val="25"/>
        </w:rPr>
        <w:t>), федеральными законами, определяющими особенности организации и проведения плановых проверок в отдельных сферах  контроля (надзора), а также положениями о видах  муниципального контроля (надзора), осуществляемых с применением риск-ориентированного подхода в соответствии с </w:t>
      </w:r>
      <w:hyperlink r:id="rId14" w:anchor="A6U0N6" w:history="1">
        <w:r>
          <w:rPr>
            <w:rStyle w:val="a6"/>
            <w:rFonts w:ascii="Tahoma" w:hAnsi="Tahoma" w:cs="Tahoma"/>
            <w:color w:val="33A6E3"/>
            <w:sz w:val="25"/>
            <w:szCs w:val="25"/>
          </w:rPr>
          <w:t>частью 9_3 статьи 9 Федерального закона</w:t>
        </w:r>
      </w:hyperlink>
      <w:r>
        <w:rPr>
          <w:rFonts w:ascii="Tahoma" w:hAnsi="Tahoma" w:cs="Tahoma"/>
          <w:color w:val="000000"/>
          <w:sz w:val="25"/>
          <w:szCs w:val="25"/>
        </w:rPr>
        <w:t>;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б) определение юридических лиц (их филиалов, представительств, обособленных структурных подразделений) и индивидуальных предпринимателей, плановые проверки которых включаются в проект ежегодного плана, с учетом оценки результатов проводимых за последние 3 года внеплановых проверок указанных лиц, анализа состояния соблюдения ими обязательных требований законодательства Российской Федерации, субъектов Российской Федерации или требований, установленных муниципальными правовыми актами, а также оценки потенциального риска причинения вреда, связанного с осуществляемой юридическим лицом или индивидуальным предпринимателем деятельности;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в) согласование с другими заинтересованными органами, указанными в </w:t>
      </w:r>
      <w:hyperlink r:id="rId15" w:anchor="6580IP" w:history="1">
        <w:r>
          <w:rPr>
            <w:rStyle w:val="a6"/>
            <w:rFonts w:ascii="Tahoma" w:hAnsi="Tahoma" w:cs="Tahoma"/>
            <w:color w:val="33A6E3"/>
            <w:sz w:val="25"/>
            <w:szCs w:val="25"/>
          </w:rPr>
          <w:t>пункте 2 настоящих Правил</w:t>
        </w:r>
      </w:hyperlink>
      <w:r>
        <w:rPr>
          <w:rFonts w:ascii="Tahoma" w:hAnsi="Tahoma" w:cs="Tahoma"/>
          <w:color w:val="000000"/>
          <w:sz w:val="25"/>
          <w:szCs w:val="25"/>
        </w:rPr>
        <w:t>,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в случае, если осуществление плановых проверок намечается совместно с указанными органами;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г) составление проекта ежегодного плана по форме, предусмотренной </w:t>
      </w:r>
      <w:hyperlink r:id="rId16" w:anchor="7DA0K6" w:history="1">
        <w:r>
          <w:rPr>
            <w:rStyle w:val="a6"/>
            <w:rFonts w:ascii="Tahoma" w:hAnsi="Tahoma" w:cs="Tahoma"/>
            <w:color w:val="33A6E3"/>
            <w:sz w:val="25"/>
            <w:szCs w:val="25"/>
          </w:rPr>
          <w:t>приложением к настоящим Правилам</w:t>
        </w:r>
      </w:hyperlink>
      <w:r>
        <w:rPr>
          <w:rFonts w:ascii="Tahoma" w:hAnsi="Tahoma" w:cs="Tahoma"/>
          <w:color w:val="000000"/>
          <w:sz w:val="25"/>
          <w:szCs w:val="25"/>
        </w:rPr>
        <w:t>;          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д) направление проекта ежегодного плана до 1 сентября года, предшествующего году проведения плановых проверок, для рассмотрения в орган прокуратуры по месту нахождения юридических лиц и индивидуальных предпринимателей, в отношении которых планируется проведение плановых проверок;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е) доработка проекта ежегодного плана с учетом предложений органа прокуратуры, поступивших по результатам рассмотрения указанного проекта в соответствии с </w:t>
      </w:r>
      <w:hyperlink r:id="rId17" w:anchor="7E20KE" w:history="1">
        <w:r>
          <w:rPr>
            <w:rStyle w:val="a6"/>
            <w:rFonts w:ascii="Tahoma" w:hAnsi="Tahoma" w:cs="Tahoma"/>
            <w:color w:val="33A6E3"/>
            <w:sz w:val="25"/>
            <w:szCs w:val="25"/>
          </w:rPr>
          <w:t>частью 6_1 статьи 9 Федерального закона</w:t>
        </w:r>
      </w:hyperlink>
      <w:r>
        <w:rPr>
          <w:rFonts w:ascii="Tahoma" w:hAnsi="Tahoma" w:cs="Tahoma"/>
          <w:color w:val="000000"/>
          <w:sz w:val="25"/>
          <w:szCs w:val="25"/>
        </w:rPr>
        <w:t>, и его утверждение руководителем соответствующего органа, указанного в абзаце первом настоящего пункта.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3_1. При разработке ежегодных планов  направляют в федеральный орган исполнительной власти, осуществляющий функции по контролю и надзору за соблюдением законодательства о налогах и сборах (далее - уполномоченный орган), с использованием единой системы межведомственного электронного взаимодействия запрос о предоставлении в отношении включаемого в ежегодный план юридического лица или индивидуального предпринимателя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предпринимательства.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Уполномоченный орган направляет ответ на поступивший запрос в срок, не превышающий 5 рабочих дней со дня его поступления.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Межведомственные запросы и ответы на них в форме электронного документа подписываются усиленной квалифицированной электронной подписью.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4. Утвержденный ежегодный план на бумажном носителе (с приложением копии в электронном виде) направляется до 1 ноября года, предшествующего году проведения плановых проверок, в соответствующий орган прокуратуры заказным почтовым отправлением с уведомлением о вручении либо в форме электронного документа, подписанного электронной подписью.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5. Ежегодный план, включает сведения утвержденных ежегодных планов  Администрацией Городенского сельсовета Льговского района   о проведении плановых проверок юридических лиц и индивидуальных предпринимателей на территории Городенского сельсовета Льговского района.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Указанный ежегодный план разрабатывается  до 31 декабря года, предшествующего году проведения плановых проверок.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6. Ежегодные планы размещаются на официальном сайте Городенского сельсовета Льговского района  в сети Интернет.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7. Внесение изменений в ежегодный план допускается в следующих случаях: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а) исключение проверки из ежегодного плана: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 связи с невозможностью проведения плановой проверки деятельности юридического лица вследствие его ликвидации,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предпринимателя;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 связи с прекращением юридическим лицом или индивидуальным предпринимателем деятельности, эксплуатации (использования) объектов защиты, объектов использования атомной энергии, опасных производственных объектов, гидротехнических сооружений и иных производственных объектов, подлежащих проверке;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 связи с изменением класса опасности подлежащего проверке опасного производственного объекта или класса гидротехнического сооружения;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 связи с изменением категории объектов, оказывающих негативное воздействие на окружающую среду, а также уровня государственного экологического надзора;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 xml:space="preserve">в связи с принятием  Администрацией Городенского сельсовета Льговского района, осуществляющим  муниципальный  контроль (надзор) с применением риск-ориентированного подхода, решения об отнесении деятельности юридических лиц и индивидуальных предпринимателей и (или) используемых </w:t>
      </w:r>
      <w:r>
        <w:rPr>
          <w:rFonts w:ascii="Tahoma" w:hAnsi="Tahoma" w:cs="Tahoma"/>
          <w:color w:val="000000"/>
          <w:sz w:val="25"/>
          <w:szCs w:val="25"/>
        </w:rPr>
        <w:lastRenderedPageBreak/>
        <w:t>ими производственных объектов к определенной категории риска или определенному классу (категории) опасности либо решения об изменении присвоенных им категории риска или класса (категории) опасности;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 связи с принятием  Администрацией Городенского сельсовета Льговского района   решения об исключении соответствующей проверки из ежегодного плана в случаях, предусмотренных </w:t>
      </w:r>
      <w:hyperlink r:id="rId18" w:anchor="A700N7" w:history="1">
        <w:r>
          <w:rPr>
            <w:rStyle w:val="a6"/>
            <w:rFonts w:ascii="Tahoma" w:hAnsi="Tahoma" w:cs="Tahoma"/>
            <w:color w:val="33A6E3"/>
            <w:sz w:val="25"/>
            <w:szCs w:val="25"/>
          </w:rPr>
          <w:t>статьей 26_1 Федерального закона</w:t>
        </w:r>
      </w:hyperlink>
      <w:r>
        <w:rPr>
          <w:rFonts w:ascii="Tahoma" w:hAnsi="Tahoma" w:cs="Tahoma"/>
          <w:color w:val="000000"/>
          <w:sz w:val="25"/>
          <w:szCs w:val="25"/>
        </w:rPr>
        <w:t>;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 связи с прекращением или аннулированием действия лицензии - для проверок, запланированных в отношении лицензиатов;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 связи с наступлением обстоятельств непреодолимой силы;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 связи с запретом на проведение плановых проверок, предусмотренным </w:t>
      </w:r>
      <w:hyperlink r:id="rId19" w:anchor="A760N7" w:history="1">
        <w:r>
          <w:rPr>
            <w:rStyle w:val="a6"/>
            <w:rFonts w:ascii="Tahoma" w:hAnsi="Tahoma" w:cs="Tahoma"/>
            <w:color w:val="33A6E3"/>
            <w:sz w:val="25"/>
            <w:szCs w:val="25"/>
          </w:rPr>
          <w:t>частью 1 статьи 26_2 Федерального закона</w:t>
        </w:r>
      </w:hyperlink>
      <w:r>
        <w:rPr>
          <w:rFonts w:ascii="Tahoma" w:hAnsi="Tahoma" w:cs="Tahoma"/>
          <w:color w:val="000000"/>
          <w:sz w:val="25"/>
          <w:szCs w:val="25"/>
        </w:rPr>
        <w:t>;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 связи с запретом на проведение плановых проверок, предусмотренным </w:t>
      </w:r>
      <w:hyperlink r:id="rId20" w:anchor="A8K0NN" w:history="1">
        <w:r>
          <w:rPr>
            <w:rStyle w:val="a6"/>
            <w:rFonts w:ascii="Tahoma" w:hAnsi="Tahoma" w:cs="Tahoma"/>
            <w:color w:val="33A6E3"/>
            <w:sz w:val="25"/>
            <w:szCs w:val="25"/>
          </w:rPr>
          <w:t>частью 1_1 статьи 26_2 Федерального закона</w:t>
        </w:r>
      </w:hyperlink>
      <w:r>
        <w:rPr>
          <w:rFonts w:ascii="Tahoma" w:hAnsi="Tahoma" w:cs="Tahoma"/>
          <w:color w:val="000000"/>
          <w:sz w:val="25"/>
          <w:szCs w:val="25"/>
        </w:rPr>
        <w:t>;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 связи с принятием  Администрацией Городенского сельсовета Льговского района  решения об исключении плановой проверки на основании актов Правительства Российской Федерации, устанавливающих особенности организации и осуществления государственного контроля (надзора);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 связи с принятием  Администрацией Городенского сельсовета Льговского района  в 2020-2021 годах решения об исключении плановой проверки из ежегодного плана на основании мотивированного представления высшего должностного лица субъекта Российской Федерации;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 связи с признанием утратившими силу положений федерального закона, устанавливающих вид  муниципального контроля, если плановая проверка не подлежит проведению в рамках иного вида муниципального контроля в соответствии с положением об указанном виде муниципального контроля;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б) изменение указанных в ежегодном плане сведений о юридическом лице или индивидуальном предпринимателе: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предпринимателя;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 связи с реорганизацией юридического лица;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 связи с изменением наименования юридического лица, а также изменением фамилии, имени и отчества индивидуального предпринимателя;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в) в связи с необходимостью указания в ежегодном плане информации, предусмотренной </w:t>
      </w:r>
      <w:hyperlink r:id="rId21" w:anchor="A7I0NA" w:history="1">
        <w:r>
          <w:rPr>
            <w:rStyle w:val="a6"/>
            <w:rFonts w:ascii="Tahoma" w:hAnsi="Tahoma" w:cs="Tahoma"/>
            <w:color w:val="33A6E3"/>
            <w:sz w:val="25"/>
            <w:szCs w:val="25"/>
          </w:rPr>
          <w:t>пунктом 3 части 1 статьи 26_2 Федерального закона</w:t>
        </w:r>
      </w:hyperlink>
      <w:r>
        <w:rPr>
          <w:rFonts w:ascii="Tahoma" w:hAnsi="Tahoma" w:cs="Tahoma"/>
          <w:color w:val="000000"/>
          <w:sz w:val="25"/>
          <w:szCs w:val="25"/>
        </w:rPr>
        <w:t>.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г) в связи с необходимостью изменения вида  муниципального контроля, в рамках которого проводится плановая проверка, если это предусмотрено положением о виде  муниципального контроля.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8. Внесение изменений в ежегодный план осуществляется решением  органа муниципального контроля.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подписью, а также размещаются на официальном сайте в информационно-телекоммуникационной сети "Интернет" в порядке, предусмотренном </w:t>
      </w:r>
      <w:hyperlink r:id="rId22" w:anchor="7D60K4" w:history="1">
        <w:r>
          <w:rPr>
            <w:rStyle w:val="a6"/>
            <w:rFonts w:ascii="Tahoma" w:hAnsi="Tahoma" w:cs="Tahoma"/>
            <w:color w:val="33A6E3"/>
            <w:sz w:val="25"/>
            <w:szCs w:val="25"/>
          </w:rPr>
          <w:t>пунктом 6 настоящих Правил</w:t>
        </w:r>
      </w:hyperlink>
      <w:r>
        <w:rPr>
          <w:rFonts w:ascii="Tahoma" w:hAnsi="Tahoma" w:cs="Tahoma"/>
          <w:color w:val="000000"/>
          <w:sz w:val="25"/>
          <w:szCs w:val="25"/>
        </w:rPr>
        <w:t>, в течение 5 рабочих дней со дня внесения изменений.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Приложение</w:t>
      </w:r>
      <w:r>
        <w:rPr>
          <w:rFonts w:ascii="Tahoma" w:hAnsi="Tahoma" w:cs="Tahoma"/>
          <w:b/>
          <w:bCs/>
          <w:color w:val="000000"/>
          <w:sz w:val="25"/>
          <w:szCs w:val="25"/>
        </w:rPr>
        <w:br/>
      </w:r>
      <w:r>
        <w:rPr>
          <w:rStyle w:val="a4"/>
          <w:rFonts w:ascii="Tahoma" w:hAnsi="Tahoma" w:cs="Tahoma"/>
          <w:color w:val="000000"/>
          <w:sz w:val="25"/>
          <w:szCs w:val="25"/>
        </w:rPr>
        <w:t>к Правилам подготовки органами</w:t>
      </w:r>
      <w:r>
        <w:rPr>
          <w:rFonts w:ascii="Tahoma" w:hAnsi="Tahoma" w:cs="Tahoma"/>
          <w:b/>
          <w:bCs/>
          <w:color w:val="000000"/>
          <w:sz w:val="25"/>
          <w:szCs w:val="25"/>
        </w:rPr>
        <w:br/>
      </w:r>
      <w:r>
        <w:rPr>
          <w:rStyle w:val="a4"/>
          <w:rFonts w:ascii="Tahoma" w:hAnsi="Tahoma" w:cs="Tahoma"/>
          <w:color w:val="000000"/>
          <w:sz w:val="25"/>
          <w:szCs w:val="25"/>
        </w:rPr>
        <w:t>государственного контроля (надзора) и органами</w:t>
      </w:r>
      <w:r>
        <w:rPr>
          <w:rFonts w:ascii="Tahoma" w:hAnsi="Tahoma" w:cs="Tahoma"/>
          <w:b/>
          <w:bCs/>
          <w:color w:val="000000"/>
          <w:sz w:val="25"/>
          <w:szCs w:val="25"/>
        </w:rPr>
        <w:br/>
      </w:r>
      <w:r>
        <w:rPr>
          <w:rStyle w:val="a4"/>
          <w:rFonts w:ascii="Tahoma" w:hAnsi="Tahoma" w:cs="Tahoma"/>
          <w:color w:val="000000"/>
          <w:sz w:val="25"/>
          <w:szCs w:val="25"/>
        </w:rPr>
        <w:t>муниципального контроля ежегодных планов</w:t>
      </w:r>
      <w:r>
        <w:rPr>
          <w:rFonts w:ascii="Tahoma" w:hAnsi="Tahoma" w:cs="Tahoma"/>
          <w:b/>
          <w:bCs/>
          <w:color w:val="000000"/>
          <w:sz w:val="25"/>
          <w:szCs w:val="25"/>
        </w:rPr>
        <w:br/>
      </w:r>
      <w:r>
        <w:rPr>
          <w:rStyle w:val="a4"/>
          <w:rFonts w:ascii="Tahoma" w:hAnsi="Tahoma" w:cs="Tahoma"/>
          <w:color w:val="000000"/>
          <w:sz w:val="25"/>
          <w:szCs w:val="25"/>
        </w:rPr>
        <w:t>проведения плановых проверок юридических</w:t>
      </w:r>
      <w:r>
        <w:rPr>
          <w:rFonts w:ascii="Tahoma" w:hAnsi="Tahoma" w:cs="Tahoma"/>
          <w:b/>
          <w:bCs/>
          <w:color w:val="000000"/>
          <w:sz w:val="25"/>
          <w:szCs w:val="25"/>
        </w:rPr>
        <w:br/>
      </w:r>
      <w:r>
        <w:rPr>
          <w:rStyle w:val="a4"/>
          <w:rFonts w:ascii="Tahoma" w:hAnsi="Tahoma" w:cs="Tahoma"/>
          <w:color w:val="000000"/>
          <w:sz w:val="25"/>
          <w:szCs w:val="25"/>
        </w:rPr>
        <w:t>лиц и индивидуальных предпринимателей</w:t>
      </w:r>
      <w:r>
        <w:rPr>
          <w:rFonts w:ascii="Tahoma" w:hAnsi="Tahoma" w:cs="Tahoma"/>
          <w:b/>
          <w:bCs/>
          <w:color w:val="000000"/>
          <w:sz w:val="25"/>
          <w:szCs w:val="25"/>
        </w:rPr>
        <w:br/>
      </w:r>
      <w:r>
        <w:rPr>
          <w:rStyle w:val="a4"/>
          <w:rFonts w:ascii="Tahoma" w:hAnsi="Tahoma" w:cs="Tahoma"/>
          <w:color w:val="000000"/>
          <w:sz w:val="25"/>
          <w:szCs w:val="25"/>
        </w:rPr>
        <w:t>(В редакции, введенной в действие</w:t>
      </w:r>
      <w:r>
        <w:rPr>
          <w:rFonts w:ascii="Tahoma" w:hAnsi="Tahoma" w:cs="Tahoma"/>
          <w:b/>
          <w:bCs/>
          <w:color w:val="000000"/>
          <w:sz w:val="25"/>
          <w:szCs w:val="25"/>
        </w:rPr>
        <w:br/>
      </w:r>
      <w:r>
        <w:rPr>
          <w:rStyle w:val="a4"/>
          <w:rFonts w:ascii="Tahoma" w:hAnsi="Tahoma" w:cs="Tahoma"/>
          <w:color w:val="000000"/>
          <w:sz w:val="25"/>
          <w:szCs w:val="25"/>
        </w:rPr>
        <w:t>с 3 сентября 2016 года</w:t>
      </w:r>
      <w:r>
        <w:rPr>
          <w:rFonts w:ascii="Tahoma" w:hAnsi="Tahoma" w:cs="Tahoma"/>
          <w:b/>
          <w:bCs/>
          <w:color w:val="000000"/>
          <w:sz w:val="25"/>
          <w:szCs w:val="25"/>
        </w:rPr>
        <w:br/>
      </w: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  <w:hyperlink r:id="rId23" w:anchor="7E40KG" w:history="1">
        <w:r>
          <w:rPr>
            <w:rStyle w:val="a4"/>
            <w:rFonts w:ascii="Tahoma" w:hAnsi="Tahoma" w:cs="Tahoma"/>
            <w:color w:val="33A6E3"/>
            <w:sz w:val="25"/>
            <w:szCs w:val="25"/>
          </w:rPr>
          <w:t>постановлением Правительства</w:t>
        </w:r>
        <w:r>
          <w:rPr>
            <w:rFonts w:ascii="Tahoma" w:hAnsi="Tahoma" w:cs="Tahoma"/>
            <w:b/>
            <w:bCs/>
            <w:color w:val="33A6E3"/>
            <w:sz w:val="25"/>
            <w:szCs w:val="25"/>
          </w:rPr>
          <w:br/>
        </w:r>
        <w:r>
          <w:rPr>
            <w:rStyle w:val="a4"/>
            <w:rFonts w:ascii="Tahoma" w:hAnsi="Tahoma" w:cs="Tahoma"/>
            <w:color w:val="33A6E3"/>
            <w:sz w:val="25"/>
            <w:szCs w:val="25"/>
          </w:rPr>
          <w:t> Российской Федерации</w:t>
        </w:r>
        <w:r>
          <w:rPr>
            <w:rFonts w:ascii="Tahoma" w:hAnsi="Tahoma" w:cs="Tahoma"/>
            <w:b/>
            <w:bCs/>
            <w:color w:val="33A6E3"/>
            <w:sz w:val="25"/>
            <w:szCs w:val="25"/>
          </w:rPr>
          <w:br/>
        </w:r>
        <w:r>
          <w:rPr>
            <w:rStyle w:val="a4"/>
            <w:rFonts w:ascii="Tahoma" w:hAnsi="Tahoma" w:cs="Tahoma"/>
            <w:color w:val="33A6E3"/>
            <w:sz w:val="25"/>
            <w:szCs w:val="25"/>
          </w:rPr>
          <w:t> от 17 августа 2016 года N 806</w:t>
        </w:r>
      </w:hyperlink>
      <w:r>
        <w:rPr>
          <w:rStyle w:val="a4"/>
          <w:rFonts w:ascii="Tahoma" w:hAnsi="Tahoma" w:cs="Tahoma"/>
          <w:color w:val="000000"/>
          <w:sz w:val="25"/>
          <w:szCs w:val="25"/>
        </w:rPr>
        <w:t>;</w:t>
      </w:r>
      <w:r>
        <w:rPr>
          <w:rFonts w:ascii="Tahoma" w:hAnsi="Tahoma" w:cs="Tahoma"/>
          <w:b/>
          <w:bCs/>
          <w:color w:val="000000"/>
          <w:sz w:val="25"/>
          <w:szCs w:val="25"/>
        </w:rPr>
        <w:br/>
      </w:r>
      <w:r>
        <w:rPr>
          <w:rStyle w:val="a4"/>
          <w:rFonts w:ascii="Tahoma" w:hAnsi="Tahoma" w:cs="Tahoma"/>
          <w:color w:val="000000"/>
          <w:sz w:val="25"/>
          <w:szCs w:val="25"/>
        </w:rPr>
        <w:t>в редакции, введенной в действие</w:t>
      </w:r>
      <w:r>
        <w:rPr>
          <w:rFonts w:ascii="Tahoma" w:hAnsi="Tahoma" w:cs="Tahoma"/>
          <w:b/>
          <w:bCs/>
          <w:color w:val="000000"/>
          <w:sz w:val="25"/>
          <w:szCs w:val="25"/>
        </w:rPr>
        <w:br/>
      </w:r>
      <w:r>
        <w:rPr>
          <w:rStyle w:val="a4"/>
          <w:rFonts w:ascii="Tahoma" w:hAnsi="Tahoma" w:cs="Tahoma"/>
          <w:color w:val="000000"/>
          <w:sz w:val="25"/>
          <w:szCs w:val="25"/>
        </w:rPr>
        <w:t>с 7 февраля 2019 года</w:t>
      </w:r>
      <w:r>
        <w:rPr>
          <w:rFonts w:ascii="Tahoma" w:hAnsi="Tahoma" w:cs="Tahoma"/>
          <w:b/>
          <w:bCs/>
          <w:color w:val="000000"/>
          <w:sz w:val="25"/>
          <w:szCs w:val="25"/>
        </w:rPr>
        <w:br/>
      </w:r>
      <w:hyperlink r:id="rId24" w:anchor="65A0IQ" w:history="1">
        <w:r>
          <w:rPr>
            <w:rStyle w:val="a4"/>
            <w:rFonts w:ascii="Tahoma" w:hAnsi="Tahoma" w:cs="Tahoma"/>
            <w:color w:val="33A6E3"/>
            <w:sz w:val="25"/>
            <w:szCs w:val="25"/>
          </w:rPr>
          <w:t>постановлением Правительства</w:t>
        </w:r>
        <w:r>
          <w:rPr>
            <w:rFonts w:ascii="Tahoma" w:hAnsi="Tahoma" w:cs="Tahoma"/>
            <w:b/>
            <w:bCs/>
            <w:color w:val="33A6E3"/>
            <w:sz w:val="25"/>
            <w:szCs w:val="25"/>
          </w:rPr>
          <w:br/>
        </w:r>
        <w:r>
          <w:rPr>
            <w:rStyle w:val="a4"/>
            <w:rFonts w:ascii="Tahoma" w:hAnsi="Tahoma" w:cs="Tahoma"/>
            <w:color w:val="33A6E3"/>
            <w:sz w:val="25"/>
            <w:szCs w:val="25"/>
          </w:rPr>
          <w:t> Российской Федерации</w:t>
        </w:r>
        <w:r>
          <w:rPr>
            <w:rFonts w:ascii="Tahoma" w:hAnsi="Tahoma" w:cs="Tahoma"/>
            <w:b/>
            <w:bCs/>
            <w:color w:val="33A6E3"/>
            <w:sz w:val="25"/>
            <w:szCs w:val="25"/>
          </w:rPr>
          <w:br/>
        </w:r>
        <w:r>
          <w:rPr>
            <w:rStyle w:val="a4"/>
            <w:rFonts w:ascii="Tahoma" w:hAnsi="Tahoma" w:cs="Tahoma"/>
            <w:color w:val="33A6E3"/>
            <w:sz w:val="25"/>
            <w:szCs w:val="25"/>
          </w:rPr>
          <w:t>от 28 января 2019 года N 48</w:t>
        </w:r>
      </w:hyperlink>
      <w:r>
        <w:rPr>
          <w:rStyle w:val="a4"/>
          <w:rFonts w:ascii="Tahoma" w:hAnsi="Tahoma" w:cs="Tahoma"/>
          <w:color w:val="000000"/>
          <w:sz w:val="25"/>
          <w:szCs w:val="25"/>
        </w:rPr>
        <w:t>. -</w:t>
      </w:r>
      <w:r>
        <w:rPr>
          <w:rFonts w:ascii="Tahoma" w:hAnsi="Tahoma" w:cs="Tahoma"/>
          <w:b/>
          <w:bCs/>
          <w:color w:val="000000"/>
          <w:sz w:val="25"/>
          <w:szCs w:val="25"/>
        </w:rPr>
        <w:br/>
      </w:r>
      <w:r>
        <w:rPr>
          <w:rStyle w:val="a4"/>
          <w:rFonts w:ascii="Tahoma" w:hAnsi="Tahoma" w:cs="Tahoma"/>
          <w:color w:val="000000"/>
          <w:sz w:val="25"/>
          <w:szCs w:val="25"/>
        </w:rPr>
        <w:t> См. </w:t>
      </w:r>
      <w:hyperlink r:id="rId25" w:anchor="7DA0K6" w:history="1">
        <w:r>
          <w:rPr>
            <w:rStyle w:val="a4"/>
            <w:rFonts w:ascii="Tahoma" w:hAnsi="Tahoma" w:cs="Tahoma"/>
            <w:color w:val="33A6E3"/>
            <w:sz w:val="25"/>
            <w:szCs w:val="25"/>
          </w:rPr>
          <w:t>предыдущую редакцию</w:t>
        </w:r>
      </w:hyperlink>
      <w:r>
        <w:rPr>
          <w:rStyle w:val="a4"/>
          <w:rFonts w:ascii="Tahoma" w:hAnsi="Tahoma" w:cs="Tahoma"/>
          <w:color w:val="000000"/>
          <w:sz w:val="25"/>
          <w:szCs w:val="25"/>
        </w:rPr>
        <w:t>)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ТИПОВАЯ ФОРМА</w:t>
      </w:r>
      <w:r>
        <w:rPr>
          <w:rFonts w:ascii="Tahoma" w:hAnsi="Tahoma" w:cs="Tahoma"/>
          <w:b/>
          <w:bCs/>
          <w:color w:val="000000"/>
          <w:sz w:val="25"/>
          <w:szCs w:val="25"/>
        </w:rPr>
        <w:br/>
      </w:r>
      <w:r>
        <w:rPr>
          <w:rStyle w:val="a4"/>
          <w:rFonts w:ascii="Tahoma" w:hAnsi="Tahoma" w:cs="Tahoma"/>
          <w:color w:val="000000"/>
          <w:sz w:val="25"/>
          <w:szCs w:val="25"/>
        </w:rPr>
        <w:t>ежегодного плана проведения плановых проверок юридических лиц и индивидуальных предпринимателей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24"/>
      </w:tblGrid>
      <w:tr w:rsidR="007E0340" w:rsidTr="007E0340">
        <w:trPr>
          <w:tblCellSpacing w:w="0" w:type="dxa"/>
        </w:trPr>
        <w:tc>
          <w:tcPr>
            <w:tcW w:w="90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</w:tr>
      <w:tr w:rsidR="007E0340" w:rsidTr="007E0340">
        <w:trPr>
          <w:tblCellSpacing w:w="0" w:type="dxa"/>
        </w:trPr>
        <w:tc>
          <w:tcPr>
            <w:tcW w:w="90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</w:tr>
      <w:tr w:rsidR="007E0340" w:rsidTr="007E0340">
        <w:trPr>
          <w:tblCellSpacing w:w="0" w:type="dxa"/>
        </w:trPr>
        <w:tc>
          <w:tcPr>
            <w:tcW w:w="90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 xml:space="preserve">(наименование органа государственного контроля (надзора), 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муниципального контроля)</w:t>
            </w:r>
          </w:p>
        </w:tc>
      </w:tr>
    </w:tbl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996"/>
        <w:gridCol w:w="5028"/>
      </w:tblGrid>
      <w:tr w:rsidR="007E0340" w:rsidTr="007E0340">
        <w:trPr>
          <w:tblCellSpacing w:w="0" w:type="dxa"/>
        </w:trPr>
        <w:tc>
          <w:tcPr>
            <w:tcW w:w="3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5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</w:tr>
      <w:tr w:rsidR="007E0340" w:rsidTr="007E0340">
        <w:trPr>
          <w:tblCellSpacing w:w="0" w:type="dxa"/>
        </w:trPr>
        <w:tc>
          <w:tcPr>
            <w:tcW w:w="3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5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УТВЕРЖДЕН</w:t>
            </w:r>
          </w:p>
        </w:tc>
      </w:tr>
      <w:tr w:rsidR="007E0340" w:rsidTr="007E0340">
        <w:trPr>
          <w:tblCellSpacing w:w="0" w:type="dxa"/>
        </w:trPr>
        <w:tc>
          <w:tcPr>
            <w:tcW w:w="3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5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</w:tr>
      <w:tr w:rsidR="007E0340" w:rsidTr="007E0340">
        <w:trPr>
          <w:tblCellSpacing w:w="0" w:type="dxa"/>
        </w:trPr>
        <w:tc>
          <w:tcPr>
            <w:tcW w:w="3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5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(фамилия, инициалы и подпись руководителя)</w:t>
            </w:r>
          </w:p>
        </w:tc>
      </w:tr>
      <w:tr w:rsidR="007E0340" w:rsidTr="007E0340">
        <w:trPr>
          <w:tblCellSpacing w:w="0" w:type="dxa"/>
        </w:trPr>
        <w:tc>
          <w:tcPr>
            <w:tcW w:w="3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5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от "____" ____________ 20___ г.</w:t>
            </w:r>
          </w:p>
        </w:tc>
      </w:tr>
    </w:tbl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    </w:t>
      </w:r>
      <w:r>
        <w:rPr>
          <w:rFonts w:ascii="Tahoma" w:hAnsi="Tahoma" w:cs="Tahoma"/>
          <w:b/>
          <w:bCs/>
          <w:color w:val="000000"/>
          <w:sz w:val="25"/>
          <w:szCs w:val="25"/>
        </w:rPr>
        <w:br/>
      </w:r>
      <w:r>
        <w:rPr>
          <w:rFonts w:ascii="Tahoma" w:hAnsi="Tahoma" w:cs="Tahoma"/>
          <w:b/>
          <w:bCs/>
          <w:color w:val="000000"/>
          <w:sz w:val="25"/>
          <w:szCs w:val="25"/>
        </w:rPr>
        <w:br/>
      </w:r>
      <w:r>
        <w:rPr>
          <w:rStyle w:val="a4"/>
          <w:rFonts w:ascii="Tahoma" w:hAnsi="Tahoma" w:cs="Tahoma"/>
          <w:color w:val="000000"/>
          <w:sz w:val="25"/>
          <w:szCs w:val="25"/>
        </w:rPr>
        <w:t>ПЛАН</w:t>
      </w:r>
      <w:r>
        <w:rPr>
          <w:rFonts w:ascii="Tahoma" w:hAnsi="Tahoma" w:cs="Tahoma"/>
          <w:b/>
          <w:bCs/>
          <w:color w:val="000000"/>
          <w:sz w:val="25"/>
          <w:szCs w:val="25"/>
        </w:rPr>
        <w:br/>
      </w:r>
      <w:r>
        <w:rPr>
          <w:rStyle w:val="a4"/>
          <w:rFonts w:ascii="Tahoma" w:hAnsi="Tahoma" w:cs="Tahoma"/>
          <w:color w:val="000000"/>
          <w:sz w:val="25"/>
          <w:szCs w:val="25"/>
        </w:rPr>
        <w:t>проведения плановых проверок юридических лиц и индивидуальных предпринимателей на 20__ г.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3"/>
        <w:gridCol w:w="669"/>
        <w:gridCol w:w="628"/>
        <w:gridCol w:w="466"/>
        <w:gridCol w:w="448"/>
        <w:gridCol w:w="397"/>
        <w:gridCol w:w="394"/>
        <w:gridCol w:w="533"/>
        <w:gridCol w:w="535"/>
        <w:gridCol w:w="481"/>
        <w:gridCol w:w="404"/>
        <w:gridCol w:w="434"/>
        <w:gridCol w:w="384"/>
        <w:gridCol w:w="433"/>
        <w:gridCol w:w="543"/>
        <w:gridCol w:w="591"/>
        <w:gridCol w:w="593"/>
        <w:gridCol w:w="773"/>
      </w:tblGrid>
      <w:tr w:rsidR="007E0340" w:rsidTr="007E0340">
        <w:trPr>
          <w:tblCellSpacing w:w="0" w:type="dxa"/>
        </w:trPr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</w:tr>
      <w:tr w:rsidR="007E0340" w:rsidTr="007E0340">
        <w:trPr>
          <w:tblCellSpacing w:w="0" w:type="dxa"/>
        </w:trPr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Наименование юридического лица</w:t>
            </w:r>
          </w:p>
        </w:tc>
        <w:tc>
          <w:tcPr>
            <w:tcW w:w="236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Адреса</w:t>
            </w:r>
          </w:p>
        </w:tc>
        <w:tc>
          <w:tcPr>
            <w:tcW w:w="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мес-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та на-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Основ-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ной госу-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Иден-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тифи-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каци-</w:t>
            </w:r>
          </w:p>
        </w:tc>
        <w:tc>
          <w:tcPr>
            <w:tcW w:w="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Цель про-ве-</w:t>
            </w:r>
          </w:p>
        </w:tc>
        <w:tc>
          <w:tcPr>
            <w:tcW w:w="2952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Основание проведения проверки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Дата начала про-</w:t>
            </w:r>
          </w:p>
        </w:tc>
        <w:tc>
          <w:tcPr>
            <w:tcW w:w="177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Срок проведения плановой проверки</w:t>
            </w:r>
          </w:p>
        </w:tc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Форма прове-дения</w:t>
            </w:r>
          </w:p>
        </w:tc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Наименова-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ние органа государст-</w:t>
            </w:r>
          </w:p>
        </w:tc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Информа-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ция о поста-</w:t>
            </w:r>
          </w:p>
        </w:tc>
        <w:tc>
          <w:tcPr>
            <w:tcW w:w="10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Информа-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ция о присвое-</w:t>
            </w:r>
          </w:p>
        </w:tc>
      </w:tr>
      <w:tr w:rsidR="007E0340" w:rsidTr="007E0340">
        <w:trPr>
          <w:tblCellSpacing w:w="0" w:type="dxa"/>
        </w:trPr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(филиала, представи-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тельства, обособленног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о структурного подразде-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ления), ф.и.о.индивидуаль-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ногопредприни-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мателя, деятельность которого подлежит проверке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место (места) нахож-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дения юриди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ческого лица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место (места) факти-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ческог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о осу-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ществ-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ления деятель-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ностиюриди-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ческого лица, индиви-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дуаль-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ного пред-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прини-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мателя</w:t>
            </w:r>
          </w:p>
        </w:tc>
        <w:tc>
          <w:tcPr>
            <w:tcW w:w="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хож-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де-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нияоб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ъ-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ек-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тов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дарст-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венны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й регист-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раци-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онный номер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он-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ный но-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м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ер нало-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гоп-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ла-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тель-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щика</w:t>
            </w:r>
          </w:p>
        </w:tc>
        <w:tc>
          <w:tcPr>
            <w:tcW w:w="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де-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ния про-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верки</w:t>
            </w:r>
          </w:p>
        </w:tc>
        <w:tc>
          <w:tcPr>
            <w:tcW w:w="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дата го-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су-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дар-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ст-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ве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н-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ной ре-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гист-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ра-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цииюри-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ди-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чес-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кого лица, инди-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ви-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ду-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аль-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ногопред-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при-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ни-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мате-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ля</w:t>
            </w:r>
          </w:p>
        </w:tc>
        <w:tc>
          <w:tcPr>
            <w:tcW w:w="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дата окон-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чанияпос-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лед-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ней про-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верки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дата нача-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ла осу-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щес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т-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вле-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нияюри-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ди-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чес-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ким ли-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цом, инди-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ви-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ду-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аль-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ным пред-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при-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ни-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мате-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лемдея-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тель-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ности в соот-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вет-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ствии с пред-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став-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лен-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нымуве-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дом-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ле-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нием о нача-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ледея-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тель-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но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сти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иные осно-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в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ания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в соот-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ветст-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вии с феде-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раль-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ным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зако-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ном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веде-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ния про-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вер-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ки</w:t>
            </w:r>
          </w:p>
        </w:tc>
        <w:tc>
          <w:tcPr>
            <w:tcW w:w="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рабо-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чих дн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ей</w:t>
            </w:r>
          </w:p>
        </w:tc>
        <w:tc>
          <w:tcPr>
            <w:tcW w:w="10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рабо-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чих час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ов (для малого и сред-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него пред-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прини-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ма-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тель-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ства и мик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ро-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пред-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прия-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тий)</w:t>
            </w:r>
          </w:p>
        </w:tc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проверки (доку-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ментар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ная, выездная, докумен-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тарная и выездная)</w:t>
            </w:r>
          </w:p>
        </w:tc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венного контроля (надзор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а), органа муници-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пального контроля, с которым проверка проводится совместно</w:t>
            </w:r>
          </w:p>
        </w:tc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новлении о назначе-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нииа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дмини-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стратив-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ного наказания или решении о приоста-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новлении и (или) об аннулиро-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вании лицензии, дате их вступле-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ния в законную силу и дате окончания проведе-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ния проверки, по резуль-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татам которой они приняты</w:t>
            </w:r>
          </w:p>
        </w:tc>
        <w:tc>
          <w:tcPr>
            <w:tcW w:w="10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нии деятель-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ностиюридичес-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 xml:space="preserve">кого лица и 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индиви-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дуального предпри-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нимателяопреде-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ленной категории риска, опреде-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ленного класса (катего-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рии) опасности, об отнесении объекта государ-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ственного контроля (надзора) к опреде-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ленной категории риска, опреде-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ленному классу (катего-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рии) опас-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ности</w:t>
            </w:r>
          </w:p>
        </w:tc>
      </w:tr>
      <w:tr w:rsidR="007E0340" w:rsidTr="007E0340">
        <w:trPr>
          <w:tblCellSpacing w:w="0" w:type="dxa"/>
        </w:trPr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 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</w:tr>
      <w:tr w:rsidR="007E0340" w:rsidTr="007E0340">
        <w:trPr>
          <w:tblCellSpacing w:w="0" w:type="dxa"/>
        </w:trPr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E0340" w:rsidRDefault="007E0340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</w:tr>
    </w:tbl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наименование этих объектов.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место нахождения этих объектов.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Указывается ссылка на положения федерального закона, устанавливающего основания проведения плановой проверки.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Указывается календарный месяц начала проведения проверки.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E0340" w:rsidRDefault="007E0340" w:rsidP="007E03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Заполняется, если проверка проводится по виду  муниципального контроля (надзора), осуществляемого с применением риск-ориентированного подхода.   </w:t>
      </w:r>
    </w:p>
    <w:p w:rsidR="00560C54" w:rsidRPr="007E0340" w:rsidRDefault="00560C54" w:rsidP="007E0340"/>
    <w:sectPr w:rsidR="00560C54" w:rsidRPr="007E034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E2986"/>
    <w:multiLevelType w:val="multilevel"/>
    <w:tmpl w:val="5960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6C26A3"/>
    <w:multiLevelType w:val="multilevel"/>
    <w:tmpl w:val="EC308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6249F"/>
    <w:rsid w:val="00030AC8"/>
    <w:rsid w:val="00040FC2"/>
    <w:rsid w:val="00045C27"/>
    <w:rsid w:val="000A47E9"/>
    <w:rsid w:val="000B1E72"/>
    <w:rsid w:val="000B346C"/>
    <w:rsid w:val="001117FD"/>
    <w:rsid w:val="001133F0"/>
    <w:rsid w:val="00151BAA"/>
    <w:rsid w:val="00165637"/>
    <w:rsid w:val="00167161"/>
    <w:rsid w:val="00173EE8"/>
    <w:rsid w:val="001E7223"/>
    <w:rsid w:val="00223A6B"/>
    <w:rsid w:val="00234918"/>
    <w:rsid w:val="002645FC"/>
    <w:rsid w:val="002B1141"/>
    <w:rsid w:val="00305D1E"/>
    <w:rsid w:val="00384FE5"/>
    <w:rsid w:val="003924A2"/>
    <w:rsid w:val="003B4C04"/>
    <w:rsid w:val="003E5762"/>
    <w:rsid w:val="003F014B"/>
    <w:rsid w:val="004A0727"/>
    <w:rsid w:val="004D265C"/>
    <w:rsid w:val="004D2CB4"/>
    <w:rsid w:val="004D7198"/>
    <w:rsid w:val="004E3A36"/>
    <w:rsid w:val="004E7520"/>
    <w:rsid w:val="00503B4E"/>
    <w:rsid w:val="00525745"/>
    <w:rsid w:val="0053322B"/>
    <w:rsid w:val="00560C54"/>
    <w:rsid w:val="005641E1"/>
    <w:rsid w:val="005B08AB"/>
    <w:rsid w:val="005B42AF"/>
    <w:rsid w:val="005C4206"/>
    <w:rsid w:val="00660B24"/>
    <w:rsid w:val="00665562"/>
    <w:rsid w:val="00667CC4"/>
    <w:rsid w:val="006A060A"/>
    <w:rsid w:val="006D0903"/>
    <w:rsid w:val="006D4CE3"/>
    <w:rsid w:val="00751035"/>
    <w:rsid w:val="0076249F"/>
    <w:rsid w:val="007D5625"/>
    <w:rsid w:val="007E0340"/>
    <w:rsid w:val="00877EC1"/>
    <w:rsid w:val="00890121"/>
    <w:rsid w:val="008B675A"/>
    <w:rsid w:val="008C6CB5"/>
    <w:rsid w:val="008D7C77"/>
    <w:rsid w:val="00916F20"/>
    <w:rsid w:val="009267B8"/>
    <w:rsid w:val="00940F9D"/>
    <w:rsid w:val="00950927"/>
    <w:rsid w:val="0095300F"/>
    <w:rsid w:val="00957827"/>
    <w:rsid w:val="009C2944"/>
    <w:rsid w:val="009D1714"/>
    <w:rsid w:val="00A560EC"/>
    <w:rsid w:val="00A562A2"/>
    <w:rsid w:val="00A75359"/>
    <w:rsid w:val="00B06C3A"/>
    <w:rsid w:val="00B30FF8"/>
    <w:rsid w:val="00B56F00"/>
    <w:rsid w:val="00B73925"/>
    <w:rsid w:val="00BB1E58"/>
    <w:rsid w:val="00BD131E"/>
    <w:rsid w:val="00BD2CE9"/>
    <w:rsid w:val="00C31A5C"/>
    <w:rsid w:val="00C43FE9"/>
    <w:rsid w:val="00C87D98"/>
    <w:rsid w:val="00CD379F"/>
    <w:rsid w:val="00CE3378"/>
    <w:rsid w:val="00D03117"/>
    <w:rsid w:val="00D14DC6"/>
    <w:rsid w:val="00D91371"/>
    <w:rsid w:val="00DC1224"/>
    <w:rsid w:val="00DC26C9"/>
    <w:rsid w:val="00DE3EC5"/>
    <w:rsid w:val="00E07D27"/>
    <w:rsid w:val="00E63E85"/>
    <w:rsid w:val="00E8158C"/>
    <w:rsid w:val="00EB3ECB"/>
    <w:rsid w:val="00ED3E68"/>
    <w:rsid w:val="00ED7598"/>
    <w:rsid w:val="00F0759F"/>
    <w:rsid w:val="00F56232"/>
    <w:rsid w:val="00F95813"/>
    <w:rsid w:val="00F9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next w:val="a"/>
    <w:link w:val="10"/>
    <w:uiPriority w:val="9"/>
    <w:qFormat/>
    <w:rsid w:val="008D7C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7C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23988" TargetMode="External"/><Relationship Id="rId13" Type="http://schemas.openxmlformats.org/officeDocument/2006/relationships/hyperlink" Target="https://docs.cntd.ru/document/902135756" TargetMode="External"/><Relationship Id="rId18" Type="http://schemas.openxmlformats.org/officeDocument/2006/relationships/hyperlink" Target="https://docs.cntd.ru/document/90213575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2135756" TargetMode="External"/><Relationship Id="rId7" Type="http://schemas.openxmlformats.org/officeDocument/2006/relationships/hyperlink" Target="https://docs.cntd.ru/document/902223988" TargetMode="External"/><Relationship Id="rId12" Type="http://schemas.openxmlformats.org/officeDocument/2006/relationships/hyperlink" Target="https://docs.cntd.ru/document/902135756" TargetMode="External"/><Relationship Id="rId17" Type="http://schemas.openxmlformats.org/officeDocument/2006/relationships/hyperlink" Target="https://docs.cntd.ru/document/902135756" TargetMode="External"/><Relationship Id="rId25" Type="http://schemas.openxmlformats.org/officeDocument/2006/relationships/hyperlink" Target="https://docs.cntd.ru/document/5426409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223988" TargetMode="External"/><Relationship Id="rId20" Type="http://schemas.openxmlformats.org/officeDocument/2006/relationships/hyperlink" Target="https://docs.cntd.ru/document/9021357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20319732" TargetMode="External"/><Relationship Id="rId11" Type="http://schemas.openxmlformats.org/officeDocument/2006/relationships/hyperlink" Target="https://docs.cntd.ru/document/902135756" TargetMode="External"/><Relationship Id="rId24" Type="http://schemas.openxmlformats.org/officeDocument/2006/relationships/hyperlink" Target="https://docs.cntd.ru/document/552243995" TargetMode="External"/><Relationship Id="rId5" Type="http://schemas.openxmlformats.org/officeDocument/2006/relationships/hyperlink" Target="https://docs.cntd.ru/document/902223988" TargetMode="External"/><Relationship Id="rId15" Type="http://schemas.openxmlformats.org/officeDocument/2006/relationships/hyperlink" Target="https://docs.cntd.ru/document/902223988" TargetMode="External"/><Relationship Id="rId23" Type="http://schemas.openxmlformats.org/officeDocument/2006/relationships/hyperlink" Target="https://docs.cntd.ru/document/420372694" TargetMode="External"/><Relationship Id="rId10" Type="http://schemas.openxmlformats.org/officeDocument/2006/relationships/hyperlink" Target="https://docs.cntd.ru/document/902135756" TargetMode="External"/><Relationship Id="rId19" Type="http://schemas.openxmlformats.org/officeDocument/2006/relationships/hyperlink" Target="https://docs.cntd.ru/document/9021357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135756" TargetMode="External"/><Relationship Id="rId14" Type="http://schemas.openxmlformats.org/officeDocument/2006/relationships/hyperlink" Target="https://docs.cntd.ru/document/902135756" TargetMode="External"/><Relationship Id="rId22" Type="http://schemas.openxmlformats.org/officeDocument/2006/relationships/hyperlink" Target="https://docs.cntd.ru/document/90222398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2312</Words>
  <Characters>13179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91</cp:revision>
  <dcterms:created xsi:type="dcterms:W3CDTF">2023-08-03T08:32:00Z</dcterms:created>
  <dcterms:modified xsi:type="dcterms:W3CDTF">2023-08-03T11:16:00Z</dcterms:modified>
</cp:coreProperties>
</file>