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Положение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 защите населения и территорий муниципального образования «Городенский сельсовет»</w:t>
      </w:r>
      <w:r>
        <w:rPr>
          <w:rFonts w:ascii="Tahoma" w:hAnsi="Tahoma" w:cs="Tahoma"/>
          <w:color w:val="000000"/>
          <w:sz w:val="25"/>
          <w:szCs w:val="25"/>
        </w:rPr>
        <w:t> </w:t>
      </w:r>
      <w:r>
        <w:rPr>
          <w:rStyle w:val="a4"/>
          <w:rFonts w:ascii="Tahoma" w:hAnsi="Tahoma" w:cs="Tahoma"/>
          <w:color w:val="000000"/>
          <w:sz w:val="25"/>
          <w:szCs w:val="25"/>
        </w:rPr>
        <w:t> Льговского района от чрезвычайных ситуаций природного и техногенного характера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 Настоящее Положение определяет общие организационно-правовые нормы в области защиты населения, земельного, водного и воздушного пространства, объектов производственного и социального назначения, а также окружающей природной среды в пределах границ муниципального образования «Городенский сельсовет» Льговского района (далее – муниципальное образование) от чрезвычайных ситуаций, вызванных природными и техногенными причинами (далее - чрезвычайные ситуации).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 Действие настоящего Положения распространяется на отношения, возникающие в процессе деятельности муниципального образования «Городенский сельсовет» Льговского района, а также предприятий, учреждений и организаций независимо от их организационно-правовой формы и формы собственности (далее - организации) и граждан в области предупреждения чрезвычайных ситуаций, стихийных бедствий, эпидемий и ликвидации их последствий.</w:t>
      </w:r>
    </w:p>
    <w:p w:rsidR="00600367" w:rsidRDefault="00600367" w:rsidP="00600367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Основные понятия: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 Чрезвычайная ситуация</w:t>
      </w:r>
      <w:r>
        <w:rPr>
          <w:rFonts w:ascii="Tahoma" w:hAnsi="Tahoma" w:cs="Tahoma"/>
          <w:color w:val="000000"/>
          <w:sz w:val="25"/>
          <w:szCs w:val="25"/>
        </w:rPr>
        <w:t> - обстановка на определенной территории, сложившаяся в результате аварии, пожара,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людей, в том числе гибель оленей и уничтожение рыбных запасов.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 Предупреждение чрезвычайных ситуаций-</w:t>
      </w:r>
      <w:r>
        <w:rPr>
          <w:rFonts w:ascii="Tahoma" w:hAnsi="Tahoma" w:cs="Tahoma"/>
          <w:color w:val="000000"/>
          <w:sz w:val="25"/>
          <w:szCs w:val="25"/>
        </w:rPr>
        <w:t> это комплекс мероприятий, проводимых заблаговременно и направленных на максимально возможное уменьшение риска возникновение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 Ликвидация чрезвычайных ситуаций- </w:t>
      </w:r>
      <w:r>
        <w:rPr>
          <w:rFonts w:ascii="Tahoma" w:hAnsi="Tahoma" w:cs="Tahoma"/>
          <w:color w:val="000000"/>
          <w:sz w:val="25"/>
          <w:szCs w:val="25"/>
        </w:rPr>
        <w:t>аварийно-спасательные и другие неотложные работы, проводимые при возникновении чрезвычайных ситуаций и направленные на спасение жизни и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действий характерных для них опасных факторов.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         Зона чрезвычайной ситуации</w:t>
      </w:r>
      <w:r>
        <w:rPr>
          <w:rFonts w:ascii="Tahoma" w:hAnsi="Tahoma" w:cs="Tahoma"/>
          <w:color w:val="000000"/>
          <w:sz w:val="25"/>
          <w:szCs w:val="25"/>
        </w:rPr>
        <w:t> - это территория, на которой сложилась чрезвычайная ситуация.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 Специализированные технические средства оповещения и информирования населения в местах массового пребывания людей</w:t>
      </w:r>
      <w:r>
        <w:rPr>
          <w:rFonts w:ascii="Tahoma" w:hAnsi="Tahoma" w:cs="Tahoma"/>
          <w:color w:val="000000"/>
          <w:sz w:val="25"/>
          <w:szCs w:val="25"/>
        </w:rPr>
        <w:t> 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  Режим функционирования органов управления и сил единой государственной системы предупреждения и ликвидации чрезвычайных ситуаций</w:t>
      </w:r>
      <w:r>
        <w:rPr>
          <w:rFonts w:ascii="Tahoma" w:hAnsi="Tahoma" w:cs="Tahoma"/>
          <w:color w:val="000000"/>
          <w:sz w:val="25"/>
          <w:szCs w:val="25"/>
        </w:rPr>
        <w:t xml:space="preserve"> - это определяемые в зависимости от обстановки,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 Уровень реагирования на чрезвычайную ситуацию (далее - уровень реагирования) </w:t>
      </w:r>
      <w:r>
        <w:rPr>
          <w:rFonts w:ascii="Tahoma" w:hAnsi="Tahoma" w:cs="Tahoma"/>
          <w:color w:val="000000"/>
          <w:sz w:val="25"/>
          <w:szCs w:val="25"/>
        </w:rPr>
        <w:t>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  Защита населения и территорий</w:t>
      </w:r>
      <w:r>
        <w:rPr>
          <w:rFonts w:ascii="Tahoma" w:hAnsi="Tahoma" w:cs="Tahoma"/>
          <w:color w:val="000000"/>
          <w:sz w:val="25"/>
          <w:szCs w:val="25"/>
        </w:rPr>
        <w:t> - комплекс взаимосвязанных по целям, времени, ресурсам и месту проведения мероприятий, направленных на предупреждение и ликвидацию чрезвычайных ситуаций, а также максимально возможное снижение размеров ущерба и потерь в случае их возникновения.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 Единая государственная система предупреждения и ликвидации чрезвычайных ситуаций, (далее РСЧС) - </w:t>
      </w:r>
      <w:r>
        <w:rPr>
          <w:rFonts w:ascii="Tahoma" w:hAnsi="Tahoma" w:cs="Tahoma"/>
          <w:color w:val="000000"/>
          <w:sz w:val="25"/>
          <w:szCs w:val="25"/>
        </w:rPr>
        <w:t>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  Авария</w:t>
      </w:r>
      <w:r>
        <w:rPr>
          <w:rFonts w:ascii="Tahoma" w:hAnsi="Tahoma" w:cs="Tahoma"/>
          <w:color w:val="000000"/>
          <w:sz w:val="25"/>
          <w:szCs w:val="25"/>
        </w:rPr>
        <w:t> - опасное происшествие на промышленном объекте или на транспорте, создающее угрозу жизни и здоровью людей и приводящее к разрушению производственных помещений и сооружений, повреждению или уничтожению оборудования, механизмов, транспортных средств, сырья и готовой продукции, к нарушению производственного процесса и нанесению ущерба окружающей среде.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  Катастрофа</w:t>
      </w:r>
      <w:r>
        <w:rPr>
          <w:rFonts w:ascii="Tahoma" w:hAnsi="Tahoma" w:cs="Tahoma"/>
          <w:color w:val="000000"/>
          <w:sz w:val="25"/>
          <w:szCs w:val="25"/>
        </w:rPr>
        <w:t> - крупная авария, повлекшая за собой человеческие жертвы или ущерб здоровью людей, разрушение или уничтожение объектов и других материальных ценностей в значительных размерах или нанесшая серьезный ущерб окружающей среде.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  Потенциально опасный объект</w:t>
      </w:r>
      <w:r>
        <w:rPr>
          <w:rFonts w:ascii="Tahoma" w:hAnsi="Tahoma" w:cs="Tahoma"/>
          <w:color w:val="000000"/>
          <w:sz w:val="25"/>
          <w:szCs w:val="25"/>
        </w:rPr>
        <w:t> - объект, на котором используют, производят, перерабатывают, хранят или транспортируют радиоактивные, пожаровзрыво-опасные, опасные химические и биологические вещества, создающие реальную угрозу возникновения чрезвычайной ситуации, а также другие объекты, относящиеся к категории опасных производственных объектов в соответствии с Федеральным законом "О промышленной безопасности опасных производственных объектов".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Потенциально опасные объекты подразделяются на классы по степени опасности в зависимости от масштабов прогнозируемых чрезвычайных ситуаций в соответствии с федеральным законодательством.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  Объект жизнеобеспечения</w:t>
      </w:r>
      <w:r>
        <w:rPr>
          <w:rFonts w:ascii="Tahoma" w:hAnsi="Tahoma" w:cs="Tahoma"/>
          <w:color w:val="000000"/>
          <w:sz w:val="25"/>
          <w:szCs w:val="25"/>
        </w:rPr>
        <w:t> - объекты водоснабжения и канализации, очистки сточных вод, тепло-энергоснабжения, гидротехнические сооружения.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lastRenderedPageBreak/>
        <w:t>     Декларация промышленной безопасности</w:t>
      </w:r>
      <w:r>
        <w:rPr>
          <w:rFonts w:ascii="Tahoma" w:hAnsi="Tahoma" w:cs="Tahoma"/>
          <w:color w:val="000000"/>
          <w:sz w:val="25"/>
          <w:szCs w:val="25"/>
        </w:rPr>
        <w:t> - документ, отражающий всестороннюю оценку риска аварии и связанной с нею угрозы; анализ достаточности принятых мер по предупреждению аварий, по обеспечению готовности организации к эксплуатации опасного производственного объекта в соответствии с требованиями промышленной безопасности, а также к локализации и ликвидации последствий аварии на опасном производственном объекте; разработку мероприятий, направленных на снижение масштаба последствий аварии и размера ущерба, нанесенного в случае аварии на опасном производственном объекте.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  Нормативные документы в области защиты населения и территорий от чрезвычайных ситуаций</w:t>
      </w:r>
      <w:r>
        <w:rPr>
          <w:rFonts w:ascii="Tahoma" w:hAnsi="Tahoma" w:cs="Tahoma"/>
          <w:color w:val="000000"/>
          <w:sz w:val="25"/>
          <w:szCs w:val="25"/>
        </w:rPr>
        <w:t> - нормативные правовые и нормативно-технические акты, стандарты, нормы и правила, содержащие требования в области предупреждения и ликвидации чрезвычайных ситуаций, а также смягчения их последствий.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  Служба спасения</w:t>
      </w:r>
      <w:r>
        <w:rPr>
          <w:rFonts w:ascii="Tahoma" w:hAnsi="Tahoma" w:cs="Tahoma"/>
          <w:color w:val="000000"/>
          <w:sz w:val="25"/>
          <w:szCs w:val="25"/>
        </w:rPr>
        <w:t>- самостоятельная или входящая в состав аварийно-спасательной службы структура, создаваемая органами местного самоуправления, предназначенная для проведения поисковых и аварийно-спасательных работ на территории муниципального образования, оснащенная специальными техникой, оборудованием, снаряжением, основу которой составляют спасатели, подготовленные и аттестованные на проведение аварийно-спасательных работ.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2. Правовое регулирование отношений в области защиты населения и территорий муниципального образования от чрезвычайных ситуаций в пределах своих полномочий осуществляется на основе Конституции Российской Федерации, Федерального Закона от 06 октября 2003 года №131-ФЗ «Об общих принципах местного самоуправления в Российской Федерации», Федерального закона от 21.12.1994 года № 68-ФЗ «О защите населения и территорий от чрезвычайных ситуаций природного и техногенного  характера» и от 12.02.1998г. № 28-ФЗ «О гражданской обороне», с изменениями от 02.07.2013г. № 158-ФЗ « О внесении изменений  в отделений в отдельные законодательные акты Российской Федерации по вопросу оповещения и информирования населения» , иных федеральных законов и нормативных правовых актов Российской Федерации, Устава муниципального образования, настоящего Положения, иных нормативных правовых актов муниципального образования.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3.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Целью настоящего положения является: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-Предупреждение возникновения и развития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-Снижение размеров ущерба и потерь от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-Ликвидация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-Разграничение полномочий в области защиты населения и территории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4.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Основными задачами предупреждения и ликвидации чрезвычайных ситуаций являются: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 -разработка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   -осуществление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 -обеспечение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 -сбор, обработка, обмен и выдача информации в области защиты населения и территорий от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 -подготовка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 -организация своевременного оповещения и информирования населения о чрезвычайных ситуациях в местах массового пребывания людей;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 -прогнозирование и оценка социально-экономических последствий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 -создание резервов финансовых и материальных ресурсов для ликвидации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 -осуществление государственной экспертизы, надзора и контроля в области защиты населения и территорий от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 -ликвидация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 -осуществление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-реализация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-международное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 5. 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 сил и средств предупреждения и ликвидации чрезвычайных ситуаций, классификации 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 б) местный уровень реагирования: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 -решением главы муниципального образования сельского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поселения;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   -решением главы муниципального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 в) региональный (межмуниципальный)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ликвидации чрезвычайной ситуации силами и средствами организаций, органов местного самоуправления и органов исполнительной власти субъекта Российской Федерации, оказавшихся в зоне чрезвычайной ситуации, которая затрагивает территории двух и более муниципальных районов либо территории муниципального района, если зона чрезвычайной ситуации находится в пределах территории одного субъекта Российской Федерации;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г) федеральный уровень реагирования - решением Правительства Российской Федерации при ликвидации чрезвычайной ситуации силами и средствами органов исполнительной власти субъектов Российской Федерации, оказавшихся в зоне чрезвычайной ситуации, которая затрагивает территории двух и более субъектов Российской Федерации.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6.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сил и средств федеральных органов исполнительной власти, в том числе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7.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предупреждения и ликвидации чрезвычайных ситуаций орган государственной власти или должностное лицо, определенные пунктами 2 и 3 настоящей статьи, может определять руководителя работ по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8. 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работ по ликвидации чрезвычайных ситуаций на основе </w:t>
      </w:r>
      <w:hyperlink r:id="rId5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классификации</w:t>
        </w:r>
      </w:hyperlink>
      <w:r>
        <w:rPr>
          <w:rFonts w:ascii="Tahoma" w:hAnsi="Tahoma" w:cs="Tahoma"/>
          <w:color w:val="000000"/>
          <w:sz w:val="25"/>
          <w:szCs w:val="25"/>
        </w:rPr>
        <w:t> 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9.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В целях координации деятельности органов государственной власти, органов местного самоуправления и организаций в области обеспечения жизнедеятельности, защиты населения и территорий от чрезвычайных ситуаций и пожаров при администрации муниципального образования создается постоянно действующая комиссия по предупреждению и ликвидации чрезвычайных ситуаций и обеспечению пожарной безопасности. Положение о комиссии и ее персональный состав утверждаются главой муниципального образования. Решения комиссии по предупреждению и ликвидации чрезвычайных ситуаций и обеспечению пожарной безопасности, принимаемые в соответствии с ее компетенцией, являются обязательными для органов местного самоуправления и организаций независимо от форм собственности, расположенных на территории муниципального образования либо имеющих на территории района потенциально опасные объекты и объекты жизнеобеспечения.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Комиссия осуществляет свою деятельность во взаимодействии с Комиссией по предупреждению и ликвидации чрезвычайных ситуаций, территориальными органами федеральных органов исполнительной власти, структурными подразделениями органов местного самоуправления, заинтересованными организациями, независимо от их ведомственной принадлежности и организационно – правовых форм, общественными объединениями и гражданами на территории муниципального образования.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Губернатора и Правительства автономного округа, нормативными правовыми актами Главы и Администрации муниципального образования, Уставом муниципального образования, а также настоящим Положением.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             Комиссии по предупреждению и ликвидации чрезвычайных ситуаций и обеспечению пожарной безопасности создаются также при муниципальных образованиях сельских поселений и в организациях, эксплуатирующих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потенциально опасные объекты и объекты жизнеобеспечения. Положение о комиссии по чрезвычайным ситуациям и пожарной безопасности муниципальных образованиях сельских поселений утверждается главой муниципального образования сельского поселения. Решения комиссии по предупреждению и ликвидации чрезвычайных ситуаций и обеспечению пожарной безопасности, принимаемые в соответствии с ее компетенцией, являются обязательными для организаций независимо от форм собственности, расположенных на территории сельских поселений либо имеющих на территории сельского поселения потенциально опасные объекты и объекты жизнеобеспечения.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 Положение о комиссии по предупреждению и ликвидации чрезвычайных ситуаций и обеспечению пожарной безопасности организации утверждается руководителем организации по согласованию с руководителем органа управления, специально уполномоченного на решение задач по защите населения и территорий от чрезвычайных ситуаций при администрации муниципального образования.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10. 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Информация в области защиты населения и территорий от чрезвычайных ситуаций, а также о деятельности органов местного самоуправления и организаций в этой области является гласной и открытой, если иное не предусмотрено федеральным законодательством.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Органы местного самоуправления и руководители организаций, находящихся на территории муниципального образования, информируют население через средства массовой информации и по иным каналам связи о состоянии защиты населения и территорий муниципального образования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Средства массовой информации, учредителями (соучредителями) которых являются органы местного самоуправления, либо финансирующиеся полностью или частично за счет средств бюджета муниципального образования, незамедлительно и на безвозмездной основе публикуют информацию в области защиты населения и территорий по требованию органов, специально уполномоченных на решение задач по защите населения и территорий от чрезвычайных ситуаций.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Органы, специально уполномоченные на решение задач по защите населения и территорий от чрезвычайных ситуаций, на безвозмездной основе получают от органов местного самоуправления, организаций оперативную и статистическую информацию, необходимую для выполнения задач по прогнозированию, предупреждению и ликвидации чрезвычайных ситуаций.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Уполномоченные государственные органы, организации, осуществляющие наблюдение и лабораторный контроль за состоянием окружающей среды и потенциально опасных объектов, обязаны незамедлительно и на безвозмездной основе информировать органы, специально уполномоченные на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решение задач по защите населения и территорий от чрезвычайных ситуаций, о неблагоприятных событиях и прогнозах.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Руководители организаций, эксплуатирующих потенциально опасные объекты, обязаны незамедлительно сообщить о возникшей чрезвычайной ситуации или угрозе чрезвычайной ситуации на подведомственном объекте в органы, специально уполномоченные на решение задач по защите населения и территорий от чрезвычайных ситуаций, по месту нахождения объекта.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11. Органы местного самоуправления в пределах своих полномочий в области защиты населения и территорий самостоятельно: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а) осуществляют подготовку и содержание в готовности необходимых сил и средств для защиты населения и территорий от чрезвычайных ситуаций, обучение населения способам защиты и действиям в этих ситуациях;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б) принимают решения о проведении эвакуационных мероприятий в чрезвычайных ситуациях и организуют их проведение;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в) создают и поддерживают в состоянии постоянной готовности к использованию муниципальные (технические) системы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обеспечивают своевременное оповещение населения, в том числе экстренное оповещение населения,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г) осуществляют финансирование мероприятий в области защиты населения и территорий от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д) создают резервы финансовых и материальных ресурсов для ликвидации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ж) содействуют устойчивому функционированию организаций в чрезвычайных ситуациях;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и) устанавливают местный уровень реагирования в порядке, установленном </w:t>
      </w:r>
      <w:hyperlink r:id="rId6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пунктом 2 статьи 4.1</w:t>
        </w:r>
      </w:hyperlink>
      <w:r>
        <w:rPr>
          <w:rFonts w:ascii="Tahoma" w:hAnsi="Tahoma" w:cs="Tahoma"/>
          <w:color w:val="000000"/>
          <w:sz w:val="25"/>
          <w:szCs w:val="25"/>
        </w:rPr>
        <w:t> настоящего Положения.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12.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Руководители организаций в области защиты населения и территорий от чрезвычайных ситуаций обязаны: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обучение работников организаций способам защиты и действиям в чрезвычайных ситуациях;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г) создавать и поддерживать в постоянной готовности локальные системы оповещения о чрезвычайных ситуациях;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предупреждения и ликвидации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ж) создавать резервы финансовых и материальных ресурсов для ликвидации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сил организации и принимает решение об установлении уровня реагирования и о введении дополнительных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мер по защите от чрезвычайной ситуации работников данной организации и иных граждан, находящихся на ее территории.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субъекта Российской Федерации.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13. 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14. Граждане Российской Федерации имеют право: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-на защиту жизни, здоровья и личного имущества в случае возникновения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-в соответствии с планами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-участвовать в установленном порядке в мероприятиях по предупреждению и ликвидации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-на возмещение ущерба, причиненного их здоровью и имуществу вследствие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-на медицинское обслуживание, компенсации и социальные гарантии за проживание и работу в зонах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-на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Порядок и условия, виды и размеры компенсаций и социальных гарантий, предоставляемых гражданам Российской Федерации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14.1.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Граждане Российской Федерации обязаны: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-выполнять установленные правила поведения при угрозе и возникновении чрезвычайных ситуаций;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-при необходимости оказывать содействие в проведении аварийно-спасательных и других неотложных работ.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15.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hyperlink r:id="rId7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Порядок</w:t>
        </w:r>
      </w:hyperlink>
      <w:r>
        <w:rPr>
          <w:rFonts w:ascii="Tahoma" w:hAnsi="Tahoma" w:cs="Tahoma"/>
          <w:color w:val="000000"/>
          <w:sz w:val="25"/>
          <w:szCs w:val="25"/>
        </w:rPr>
        <w:t> подготовки населения в области защиты от чрезвычайных ситуаций определяется Правительством Российской Федерации.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Подготовка населения к действиям в чрезвычайных ситуациях осуществляется в организациях, в том числе в образовательных учреждениях,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учреждениях среднего профессионального и высшего профессионального образования, в образовательных учреждениях дополнительного образования (в учреждениях повышения квалификации, на курсах, в центрах профессиональной ориентации и в иных учреждениях, имеющих соответствующую лицензию) и непосредственно по месту работы.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16.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17.Финансовое обеспечение деятельности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действующим законодательством является расходным обязательством соответственно муниципального образования.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18</w:t>
      </w:r>
      <w:r>
        <w:rPr>
          <w:rStyle w:val="a4"/>
          <w:rFonts w:ascii="Tahoma" w:hAnsi="Tahoma" w:cs="Tahoma"/>
          <w:color w:val="000000"/>
          <w:sz w:val="25"/>
          <w:szCs w:val="25"/>
        </w:rPr>
        <w:t>.</w:t>
      </w:r>
      <w:r>
        <w:rPr>
          <w:rFonts w:ascii="Tahoma" w:hAnsi="Tahoma" w:cs="Tahoma"/>
          <w:color w:val="000000"/>
          <w:sz w:val="25"/>
          <w:szCs w:val="25"/>
        </w:rPr>
        <w:t>Финансовое обеспечение установленных мер по предупреждению и ликвидации последствий чрезвычайных ситуаций: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-в границах (на территории) муниципального образования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Организации всех форм собственности участвуют в ликвидации чрезвычайных ситуаций за счет собственных средств в </w:t>
      </w:r>
      <w:hyperlink r:id="rId8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порядке</w:t>
        </w:r>
      </w:hyperlink>
      <w:r>
        <w:rPr>
          <w:rFonts w:ascii="Tahoma" w:hAnsi="Tahoma" w:cs="Tahoma"/>
          <w:color w:val="000000"/>
          <w:sz w:val="25"/>
          <w:szCs w:val="25"/>
        </w:rPr>
        <w:t>, установленном Правительством Российской Федерации.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19.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а также органами местного самоуправления.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hyperlink r:id="rId9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Порядок</w:t>
        </w:r>
      </w:hyperlink>
      <w:r>
        <w:rPr>
          <w:rFonts w:ascii="Tahoma" w:hAnsi="Tahoma" w:cs="Tahoma"/>
          <w:color w:val="000000"/>
          <w:sz w:val="25"/>
          <w:szCs w:val="25"/>
        </w:rPr>
        <w:t xml:space="preserve"> создания и использования указанных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исполнительной власти субъектов Российской Федерации, органами местного самоуправления.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20.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Государственный надзор и контроль в области защиты населения и территорий от чрезвычайных ситуаций проводятся в соответствии с задачами, возложенными на единую государственную систему предупреждения и ликвидации чрезвычайных ситуаций, в целях проверки полноты выполнения мероприятий по предупреждению чрезвычайных ситуаций и готовности должностных лиц, сил и средств к действиям в случае их возникновения.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Государственный </w:t>
      </w:r>
      <w:hyperlink r:id="rId10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надзор</w:t>
        </w:r>
      </w:hyperlink>
      <w:r>
        <w:rPr>
          <w:rFonts w:ascii="Tahoma" w:hAnsi="Tahoma" w:cs="Tahoma"/>
          <w:color w:val="000000"/>
          <w:sz w:val="25"/>
          <w:szCs w:val="25"/>
        </w:rPr>
        <w:t> и контроль в указанной области осуществляются федеральными органами исполнительной власти и органами исполнительной власти субъектов Российской Федерации в соответствии с законодательством Российской Федерации и законодательством субъектов Российской Федерации.</w:t>
      </w:r>
    </w:p>
    <w:p w:rsidR="00600367" w:rsidRDefault="00600367" w:rsidP="006003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21.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 </w:t>
      </w:r>
      <w:hyperlink r:id="rId11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административную</w:t>
        </w:r>
      </w:hyperlink>
      <w:r>
        <w:rPr>
          <w:rFonts w:ascii="Tahoma" w:hAnsi="Tahoma" w:cs="Tahoma"/>
          <w:color w:val="000000"/>
          <w:sz w:val="25"/>
          <w:szCs w:val="25"/>
        </w:rPr>
        <w:t>, </w:t>
      </w:r>
      <w:hyperlink r:id="rId12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гражданско-правовую</w:t>
        </w:r>
      </w:hyperlink>
      <w:r>
        <w:rPr>
          <w:rFonts w:ascii="Tahoma" w:hAnsi="Tahoma" w:cs="Tahoma"/>
          <w:color w:val="000000"/>
          <w:sz w:val="25"/>
          <w:szCs w:val="25"/>
        </w:rPr>
        <w:t> и </w:t>
      </w:r>
      <w:hyperlink r:id="rId13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уголовную</w:t>
        </w:r>
      </w:hyperlink>
      <w:r>
        <w:rPr>
          <w:rFonts w:ascii="Tahoma" w:hAnsi="Tahoma" w:cs="Tahoma"/>
          <w:color w:val="000000"/>
          <w:sz w:val="25"/>
          <w:szCs w:val="25"/>
        </w:rPr>
        <w:t> 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560C54" w:rsidRPr="00600367" w:rsidRDefault="00560C54" w:rsidP="00600367"/>
    <w:sectPr w:rsidR="00560C54" w:rsidRPr="0060036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C42CE"/>
    <w:rsid w:val="00105C0F"/>
    <w:rsid w:val="00122DCD"/>
    <w:rsid w:val="0012472A"/>
    <w:rsid w:val="00127F59"/>
    <w:rsid w:val="00141798"/>
    <w:rsid w:val="00177984"/>
    <w:rsid w:val="00195449"/>
    <w:rsid w:val="001954D1"/>
    <w:rsid w:val="001A77C6"/>
    <w:rsid w:val="001D160E"/>
    <w:rsid w:val="001E08FE"/>
    <w:rsid w:val="00211D93"/>
    <w:rsid w:val="00243F3A"/>
    <w:rsid w:val="00271F19"/>
    <w:rsid w:val="002A0288"/>
    <w:rsid w:val="002F5A1B"/>
    <w:rsid w:val="00335DA3"/>
    <w:rsid w:val="003367CD"/>
    <w:rsid w:val="00337332"/>
    <w:rsid w:val="00396A1F"/>
    <w:rsid w:val="003A5461"/>
    <w:rsid w:val="003A6460"/>
    <w:rsid w:val="0041274B"/>
    <w:rsid w:val="0041367D"/>
    <w:rsid w:val="00443BBB"/>
    <w:rsid w:val="004A7E31"/>
    <w:rsid w:val="004C5B25"/>
    <w:rsid w:val="004D4115"/>
    <w:rsid w:val="004F47BF"/>
    <w:rsid w:val="00560C54"/>
    <w:rsid w:val="00585B03"/>
    <w:rsid w:val="00600367"/>
    <w:rsid w:val="006006EE"/>
    <w:rsid w:val="006143F7"/>
    <w:rsid w:val="00627C57"/>
    <w:rsid w:val="006A1BA6"/>
    <w:rsid w:val="00721FA7"/>
    <w:rsid w:val="00774ED1"/>
    <w:rsid w:val="007C0BC1"/>
    <w:rsid w:val="007D49BE"/>
    <w:rsid w:val="008005E5"/>
    <w:rsid w:val="008677D9"/>
    <w:rsid w:val="00872494"/>
    <w:rsid w:val="008F1307"/>
    <w:rsid w:val="0094749E"/>
    <w:rsid w:val="00A35507"/>
    <w:rsid w:val="00A669BD"/>
    <w:rsid w:val="00A84C5F"/>
    <w:rsid w:val="00B24682"/>
    <w:rsid w:val="00BD222E"/>
    <w:rsid w:val="00BD2FD2"/>
    <w:rsid w:val="00BE79A7"/>
    <w:rsid w:val="00C30F29"/>
    <w:rsid w:val="00CB4D25"/>
    <w:rsid w:val="00CF3D20"/>
    <w:rsid w:val="00DB6352"/>
    <w:rsid w:val="00DC72DD"/>
    <w:rsid w:val="00DE1ED8"/>
    <w:rsid w:val="00E5105B"/>
    <w:rsid w:val="00E927A5"/>
    <w:rsid w:val="00E9411B"/>
    <w:rsid w:val="00E9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70FA104DCA1EFD89F7143F9E43697D757624EF1E6599DE0F87CA0C5A8A00B356FF290B4483D1131Dx1K" TargetMode="External"/><Relationship Id="rId13" Type="http://schemas.openxmlformats.org/officeDocument/2006/relationships/hyperlink" Target="consultantplus://offline/ref=6A70FA104DCA1EFD89F7143F9E43697D75762AE01D6399DE0F87CA0C5A8A00B356FF290B4482D61C1Dx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70FA104DCA1EFD89F7143F9E43697D757428EE146299DE0F87CA0C5A8A00B356FF290B4483D31A1Dx1K" TargetMode="External"/><Relationship Id="rId12" Type="http://schemas.openxmlformats.org/officeDocument/2006/relationships/hyperlink" Target="consultantplus://offline/ref=6A70FA104DCA1EFD89F7143F9E43697D75762EE1196199DE0F87CA0C5A8A00B356FF290B4483D3121Dx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70FA104DCA1EFD89F7143F9E43697D75762BE11C6399DE0F87CA0C5A8A00B356FF290C14x4K" TargetMode="External"/><Relationship Id="rId11" Type="http://schemas.openxmlformats.org/officeDocument/2006/relationships/hyperlink" Target="consultantplus://offline/ref=6A70FA104DCA1EFD89F7143F9E43697D757624E11E6099DE0F87CA0C5A8A00B356FF290B4482D4191DxAK" TargetMode="External"/><Relationship Id="rId5" Type="http://schemas.openxmlformats.org/officeDocument/2006/relationships/hyperlink" Target="consultantplus://offline/ref=6A70FA104DCA1EFD89F7143F9E43697D757528EA1D6399DE0F87CA0C5A18xA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70FA104DCA1EFD89F7143F9E43697D7C732DEA1969C4D407DEC60E5D855FA451B6250A4483D311x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70FA104DCA1EFD89F7143F9E43697D75762EE11F69C4D407DEC60E5D855FA451B6250A4483D311x3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5712</Words>
  <Characters>32559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2023-07-31T08:50:00Z</dcterms:created>
  <dcterms:modified xsi:type="dcterms:W3CDTF">2023-07-31T09:47:00Z</dcterms:modified>
</cp:coreProperties>
</file>