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СОБРАНИЕ ДЕПУТАТОВ</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                    ГОРОДЕНСКОГО СЕЛЬСОВЕТА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ЛЬГОВСКОГО РАЙОНА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РЕШЕНИЕ</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от 13 ноября 2020 г. № 04</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Об утверждении Положения о порядке предоставления  муниципальных гарантий</w:t>
      </w:r>
    </w:p>
    <w:p w:rsidR="000651BB" w:rsidRPr="000651BB" w:rsidRDefault="000651BB" w:rsidP="000651BB">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651BB">
        <w:rPr>
          <w:rFonts w:ascii="Tahoma" w:eastAsia="Times New Roman" w:hAnsi="Tahoma" w:cs="Tahoma"/>
          <w:b/>
          <w:bCs/>
          <w:color w:val="000000"/>
          <w:kern w:val="36"/>
          <w:sz w:val="48"/>
          <w:szCs w:val="48"/>
          <w:lang w:eastAsia="ru-RU"/>
        </w:rPr>
        <w:t> </w:t>
      </w:r>
    </w:p>
    <w:p w:rsidR="000651BB" w:rsidRPr="000651BB" w:rsidRDefault="000651BB" w:rsidP="000651BB">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651BB">
        <w:rPr>
          <w:rFonts w:ascii="Tahoma" w:eastAsia="Times New Roman" w:hAnsi="Tahoma" w:cs="Tahoma"/>
          <w:b/>
          <w:bCs/>
          <w:color w:val="000000"/>
          <w:kern w:val="36"/>
          <w:sz w:val="48"/>
          <w:szCs w:val="48"/>
          <w:lang w:eastAsia="ru-RU"/>
        </w:rPr>
        <w:t> В соответствии со ст. 115, 117 Бюджетного кодекса Российской Федерации, ст. 19 Федерального закона от 25.02.1999 № 39 - ФЗ «Об инвестиционной деятельности в Российской Федерации,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numPr>
          <w:ilvl w:val="0"/>
          <w:numId w:val="1"/>
        </w:numPr>
        <w:shd w:val="clear" w:color="auto" w:fill="EEEEEE"/>
        <w:spacing w:after="0" w:line="240" w:lineRule="auto"/>
        <w:ind w:left="0"/>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Утвердить Положение о порядке предоставления муниципальных гарантий  за счет средств местного бюджета муниципального образования «Городенский сельсовет»  Льговского района Курской области согласно приложению (прилагается).</w:t>
      </w:r>
    </w:p>
    <w:p w:rsidR="000651BB" w:rsidRPr="000651BB" w:rsidRDefault="000651BB" w:rsidP="000651BB">
      <w:pPr>
        <w:numPr>
          <w:ilvl w:val="0"/>
          <w:numId w:val="1"/>
        </w:numPr>
        <w:shd w:val="clear" w:color="auto" w:fill="EEEEEE"/>
        <w:spacing w:after="0" w:line="240" w:lineRule="auto"/>
        <w:ind w:left="0"/>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Разместить настоящее решение на официальном сайте администрации муниципального образования «Городенский сельсовет»  Льговского района Курской области.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3. Настоящее решение вступает в силу с момента официального обнародования;</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4. Контроль за исполнением данного решения оставляю за собой.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lastRenderedPageBreak/>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Председатель Собрания депутатов                             О.Ю. Кургузов</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Городенского сельсовета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Глава Городенского сельсовета                                  А.М. Сенаторов</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Приложение</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к решению Собрания депутатов</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Городенского сельсовета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Льговского района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от 13.11.2020г. № 04</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Положение</w:t>
      </w:r>
      <w:r w:rsidRPr="000651BB">
        <w:rPr>
          <w:rFonts w:ascii="Tahoma" w:eastAsia="Times New Roman" w:hAnsi="Tahoma" w:cs="Tahoma"/>
          <w:b/>
          <w:bCs/>
          <w:color w:val="000000"/>
          <w:sz w:val="25"/>
          <w:szCs w:val="25"/>
          <w:lang w:eastAsia="ru-RU"/>
        </w:rPr>
        <w:br/>
      </w:r>
      <w:r w:rsidRPr="000651BB">
        <w:rPr>
          <w:rFonts w:ascii="Tahoma" w:eastAsia="Times New Roman" w:hAnsi="Tahoma" w:cs="Tahoma"/>
          <w:b/>
          <w:bCs/>
          <w:color w:val="000000"/>
          <w:sz w:val="25"/>
          <w:lang w:eastAsia="ru-RU"/>
        </w:rPr>
        <w:t>о порядке предоставления муниципальных гарантий за счет средств местного бюджета муниципального образования «Городенский сельсовет» Льговского района Курской области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1. Общие положения</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 Положение о порядке предоставления муниципальных гарантий за счет средств муниципального образования «Городенский сельсовет» Льговского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«Городенский сельсовет» Льговского района Курской области.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 Термины и понятия, используемые в настоящем Положении: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претендент - юридическое лицо, подающее заявку на получение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бенефициар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принципал - юридическое лицо, получившее кредит, обеспеченный гарантией;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гарант - муниципальное образование муниципального образования «Городенский сельсовет» Льговского района Курской области (далее - муниципальное образование), от имени которого выступает администрация Городенского сельсовета Льговского района Курской области;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lastRenderedPageBreak/>
        <w:t>обеспечение гарантии - обеспечение обязательств заемщика перед администрацией Городенского сельсовета  Льговского района Курской области (далее – Администрация муниципального образования «Городенский сельсовет»), в случае перехода к ней прав кредитора по обеспеченному гарантией обязательству в форме залога, поручительства, банковской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залогодатель - лицо, которому принадлежит заложенное имущество.</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1.3. Настоящее Положение определяет условия и порядок предоставления гарантий, а также порядок исполнения обязательств по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Муниципальные гарантии предоставляются   администрацией  Городенского сельсовета в пределах общей суммы предоставляемых гарантий, указанной в решении  Собрания депутатов Городенского сельсовета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Администрация Городенского сельсовета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Обязательства, вытекающие из муниципальной гарантии, включаются в состав муниципального долга.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Предоставление и исполнение муниципальной гарантии подлежит отражению в муниципальной долговой книге.</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xml:space="preserve">Муниципальное образование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w:t>
      </w:r>
      <w:r w:rsidRPr="000651BB">
        <w:rPr>
          <w:rFonts w:ascii="Tahoma" w:eastAsia="Times New Roman" w:hAnsi="Tahoma" w:cs="Tahoma"/>
          <w:color w:val="000000"/>
          <w:sz w:val="25"/>
          <w:szCs w:val="25"/>
          <w:lang w:eastAsia="ru-RU"/>
        </w:rPr>
        <w:lastRenderedPageBreak/>
        <w:t>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1.6. Письменная форма муниципальной гарантии является обязательной.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1.7.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1.8.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1.9. Муниципальная гарантия предоставляется и исполняется в валюте, в которой выражена сумма основного обязательства.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1.10.Гарант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1.11. В муниципальной гарантии указываются:</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 наименование гаранта  и наименование органа, выдавшего гарантию от имени гаранта;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2) наименование бенефициара;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3) наименование принципала;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5) объем обязательств гаранта по гарантии и предельная сумма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6) основания выдачи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7) дата вступления в силу гарантии или событие (условие), с наступлением которого гарантия вступает в силу;</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8) срок действия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9) определение гарантийного случая, срок и порядок предъявления требования бенефициара об исполнении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10) основания отзыва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lastRenderedPageBreak/>
        <w:t>11) порядок исполнения гарантом обязательств по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13) основания прекращения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14) условия основного обязательства, которые не могут быть изменены без предварительного письменного согласия гаранта;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16) иные условия гарантии, а также сведения, определенные  Бюджетным Кодексом, нормативными правовыми актами гаранта, актами органа, выдающего гарантию от имени гаранта.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1.12.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соответствующему публично-правовому образованию, предоставляющему муниципальную гарантию,  муниципального унитарного предприятия, имущество которого находится в собственности соответствующего публично-правового образования, предоставляющего муниципальную гарантию.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соответствующее требованиям статьи 115.3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1.13.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1.14.Гарант не вправе без предварительного письменного согласия бенефициара изменять условия  муниципальной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xml:space="preserve">1.15.Принадлежащие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w:t>
      </w:r>
      <w:r w:rsidRPr="000651BB">
        <w:rPr>
          <w:rFonts w:ascii="Tahoma" w:eastAsia="Times New Roman" w:hAnsi="Tahoma" w:cs="Tahoma"/>
          <w:color w:val="000000"/>
          <w:sz w:val="25"/>
          <w:szCs w:val="25"/>
          <w:lang w:eastAsia="ru-RU"/>
        </w:rPr>
        <w:lastRenderedPageBreak/>
        <w:t>исполнение обязательств принципала (эмитента) по которым обеспечивается муниципальной гарантией.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1.16. Муниципальная гарантия отзывается гарантом в случаях и по основаниям, которые указаны в гарантии, а также при неисполнении принципалом обязанности, установленной   статьей 115.3 настоящего Кодекса.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1.17.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1.18.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1.19. Гарант обязан уведомить принципала о предъявлении требования бенефициара об исполнении гарантии и передать принципалу копию требования.</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1.20.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1.21.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2) требование и (или) приложенные к нему документы предъявлены гаранту с нарушением установленного гарантией порядка;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3) требование и (или) приложенные к нему документы не соответствуют условиям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5) в случаях, установленных   статьей 115.3 Бюджетного Кодекса;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6) в иных случаях, установленных гарантией.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1.22.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1.23.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lastRenderedPageBreak/>
        <w:t>1.24.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1.25.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1.26. Обязательство гаранта перед бенефициаром по муниципальнойгарантии прекращается:</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 с уплатой гарантом бенефициару денежных средств в объеме, определенном в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2) с истечением определенного в гарантии срока, на который она выдана (срока действия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5) если обязательство принципала, в обеспечение которого предоставлена гарантия, не возникло в установленный срок;</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9) вследствие отзыва гарантии в случаях и по основаниям, которые указаны в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10) в иных случаях, установленных гарантией.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lastRenderedPageBreak/>
        <w:t>1.27.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1.28. Гарант, которому стало известно о прекращении   муниципальной гарантии, обязан уведомить об этом бенефициара и принципала.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1.29.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1.30.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1.31.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1.32. Кредиты и займы, обеспечиваемые   муниципальными гарантиями, должны быть целевыми.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1.33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1.34.Предоставление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статьей 115.1 Бюджетного Кодекса.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2.  Порядок и условия предоставления  муниципальных гарантий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2.1. Предоставление  муниципальных  гарантий осуществляется при соблюдении следующих условий (если иное не предусмотрено  Бюджетным Кодексом):</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финансовое состояние принципала является удовлетворительным;</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w:t>
      </w:r>
      <w:r w:rsidRPr="000651BB">
        <w:rPr>
          <w:rFonts w:ascii="Tahoma" w:eastAsia="Times New Roman" w:hAnsi="Tahoma" w:cs="Tahoma"/>
          <w:color w:val="000000"/>
          <w:sz w:val="25"/>
          <w:szCs w:val="25"/>
          <w:lang w:eastAsia="ru-RU"/>
        </w:rPr>
        <w:lastRenderedPageBreak/>
        <w:t>требования гаранта к принципалу, возникающего в связи с исполнением в полном объеме или в какой-либо части гарантии;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«Городенский сельсовет» Льговского района,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2.2. Предоставление муниципальнойгарантии,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Городенского сельсовета  полного комплекта документов согласно перечню, устанавливаемому Правительством Российской Федерации, местной администрацией.</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2.3. Анализ финансового состояния принципала, проверка достаточности, надежности и ликвидности обеспечения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Городенского сельсовета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2.4.   Решением  Собрания депутатов Городенского сельсовета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Собрания депутатов Городенского сельсовета  о бюджете на очередной финансовый год (очередной финансовый год и плановый период).</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2.5. 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Городенского сельсовета в соответствии с муниципальным правовым актом  решения Собрания депутатов Городенского сельсовета о местном бюджете.</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lastRenderedPageBreak/>
        <w:t>2.6 .Обеспечение исполнения обязательств принципала по удовлетворению регрессного требования гаранта к принципалу по  муниципальной  гарантии осуществляется в соответствии со ст. 115.3 Бюджетного кодекса.</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b/>
          <w:bCs/>
          <w:color w:val="000000"/>
          <w:sz w:val="25"/>
          <w:lang w:eastAsia="ru-RU"/>
        </w:rPr>
        <w:t>4.Заключительные положения</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3.1.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0651BB" w:rsidRPr="000651BB" w:rsidRDefault="000651BB" w:rsidP="000651BB">
      <w:pPr>
        <w:shd w:val="clear" w:color="auto" w:fill="EEEEEE"/>
        <w:spacing w:after="0" w:line="240" w:lineRule="auto"/>
        <w:jc w:val="both"/>
        <w:rPr>
          <w:rFonts w:ascii="Tahoma" w:eastAsia="Times New Roman" w:hAnsi="Tahoma" w:cs="Tahoma"/>
          <w:color w:val="000000"/>
          <w:sz w:val="25"/>
          <w:szCs w:val="25"/>
          <w:lang w:eastAsia="ru-RU"/>
        </w:rPr>
      </w:pPr>
      <w:r w:rsidRPr="000651BB">
        <w:rPr>
          <w:rFonts w:ascii="Tahoma" w:eastAsia="Times New Roman" w:hAnsi="Tahoma" w:cs="Tahoma"/>
          <w:color w:val="000000"/>
          <w:sz w:val="25"/>
          <w:szCs w:val="25"/>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0A61"/>
    <w:multiLevelType w:val="multilevel"/>
    <w:tmpl w:val="CAF0E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651BB"/>
    <w:rsid w:val="000651BB"/>
    <w:rsid w:val="00560C54"/>
    <w:rsid w:val="00942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065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1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5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1BB"/>
    <w:rPr>
      <w:b/>
      <w:bCs/>
    </w:rPr>
  </w:style>
</w:styles>
</file>

<file path=word/webSettings.xml><?xml version="1.0" encoding="utf-8"?>
<w:webSettings xmlns:r="http://schemas.openxmlformats.org/officeDocument/2006/relationships" xmlns:w="http://schemas.openxmlformats.org/wordprocessingml/2006/main">
  <w:divs>
    <w:div w:id="8671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Words>
  <Characters>19384</Characters>
  <Application>Microsoft Office Word</Application>
  <DocSecurity>0</DocSecurity>
  <Lines>161</Lines>
  <Paragraphs>45</Paragraphs>
  <ScaleCrop>false</ScaleCrop>
  <Company>SPecialiST RePack</Company>
  <LinksUpToDate>false</LinksUpToDate>
  <CharactersWithSpaces>22739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2023-07-28T06:21:00Z</dcterms:created>
  <dcterms:modified xsi:type="dcterms:W3CDTF">2023-07-28T06:21:00Z</dcterms:modified>
</cp:coreProperties>
</file>