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b/>
          <w:bCs/>
          <w:color w:val="000000"/>
          <w:sz w:val="14"/>
          <w:lang w:eastAsia="ru-RU"/>
        </w:rPr>
        <w:t>СОБРАНИЕ ДЕПУТАТОВ</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b/>
          <w:bCs/>
          <w:color w:val="000000"/>
          <w:sz w:val="14"/>
          <w:lang w:eastAsia="ru-RU"/>
        </w:rPr>
        <w:t>ГОРОДЕНСКОГО СЕЛЬСОВЕТА</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b/>
          <w:bCs/>
          <w:color w:val="000000"/>
          <w:sz w:val="14"/>
          <w:lang w:eastAsia="ru-RU"/>
        </w:rPr>
        <w:t>ЛЬГОВСКОГО РАЙОНА</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b/>
          <w:bCs/>
          <w:color w:val="000000"/>
          <w:sz w:val="14"/>
          <w:lang w:eastAsia="ru-RU"/>
        </w:rPr>
        <w:t> </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b/>
          <w:bCs/>
          <w:color w:val="000000"/>
          <w:sz w:val="14"/>
          <w:lang w:eastAsia="ru-RU"/>
        </w:rPr>
        <w:t>РЕШЕНИЕ</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b/>
          <w:bCs/>
          <w:color w:val="000000"/>
          <w:sz w:val="14"/>
          <w:lang w:eastAsia="ru-RU"/>
        </w:rPr>
        <w:t> </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b/>
          <w:bCs/>
          <w:color w:val="000000"/>
          <w:sz w:val="14"/>
          <w:lang w:eastAsia="ru-RU"/>
        </w:rPr>
        <w:t>от  18 марта 2022 года № 74-Р</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b/>
          <w:bCs/>
          <w:color w:val="000000"/>
          <w:sz w:val="14"/>
          <w:lang w:eastAsia="ru-RU"/>
        </w:rPr>
        <w:t> </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b/>
          <w:bCs/>
          <w:color w:val="000000"/>
          <w:sz w:val="14"/>
          <w:lang w:eastAsia="ru-RU"/>
        </w:rPr>
        <w:t>О проведении публичных слушаний по проекту решения Собрания депутатов Городенского сельсовета Льговского района Курской области «Об утверждении отчета об исполнении бюджета муниципального образования «Городенский сельсовет» Льговского района Курской области за 2021 год»</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b/>
          <w:bCs/>
          <w:color w:val="000000"/>
          <w:sz w:val="14"/>
          <w:lang w:eastAsia="ru-RU"/>
        </w:rPr>
        <w:t> </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                 Собрание депутатов Городенского сельсовета Льговского района </w:t>
      </w:r>
      <w:r w:rsidRPr="00554905">
        <w:rPr>
          <w:rFonts w:ascii="Tahoma" w:eastAsia="Times New Roman" w:hAnsi="Tahoma" w:cs="Tahoma"/>
          <w:b/>
          <w:bCs/>
          <w:color w:val="000000"/>
          <w:sz w:val="14"/>
          <w:lang w:eastAsia="ru-RU"/>
        </w:rPr>
        <w:t>РЕШИЛО:</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b/>
          <w:bCs/>
          <w:color w:val="000000"/>
          <w:sz w:val="14"/>
          <w:lang w:eastAsia="ru-RU"/>
        </w:rPr>
        <w:t> </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 </w:t>
      </w:r>
    </w:p>
    <w:p w:rsidR="00554905" w:rsidRPr="00554905" w:rsidRDefault="00554905" w:rsidP="00554905">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Утвердить прилагаемый Временный порядок проведения публичных слушаний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2021 год».</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  2. Обнародовать Временный порядок проведения публичных слушаний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2021 год» на трех информационных стендах, расположенных: 1-й – здание Администрации Городенского сельсовета Льговского района, 2-й  – здание Администрации сельсовета в с.Борисовка, 3-й- здание  ФАПа в с.Пригородная Слободка Льговского района.</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  3. Провести публичные слушания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2021 год» «10» апреля 2022 года в  - 11 часов по адресу: Курская область, Льговский район, с. Городенск, Администрация Городенского  сельсовета.</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          4. Настоящее Решение обнародовать на указанных в п. 2 информационных стендах.</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b/>
          <w:bCs/>
          <w:color w:val="000000"/>
          <w:sz w:val="14"/>
          <w:lang w:eastAsia="ru-RU"/>
        </w:rPr>
        <w:t> </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b/>
          <w:bCs/>
          <w:color w:val="000000"/>
          <w:sz w:val="14"/>
          <w:lang w:eastAsia="ru-RU"/>
        </w:rPr>
        <w:t> </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b/>
          <w:bCs/>
          <w:color w:val="000000"/>
          <w:sz w:val="14"/>
          <w:lang w:eastAsia="ru-RU"/>
        </w:rPr>
        <w:t>Председатель собрания депутатов</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b/>
          <w:bCs/>
          <w:color w:val="000000"/>
          <w:sz w:val="14"/>
          <w:lang w:eastAsia="ru-RU"/>
        </w:rPr>
        <w:t>Городенского сельсовета</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b/>
          <w:bCs/>
          <w:color w:val="000000"/>
          <w:sz w:val="14"/>
          <w:lang w:eastAsia="ru-RU"/>
        </w:rPr>
        <w:t>Льговского района                                                                               Кургузов О.Ю.</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b/>
          <w:bCs/>
          <w:color w:val="000000"/>
          <w:sz w:val="14"/>
          <w:lang w:eastAsia="ru-RU"/>
        </w:rPr>
        <w:t> </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b/>
          <w:bCs/>
          <w:color w:val="000000"/>
          <w:sz w:val="14"/>
          <w:lang w:eastAsia="ru-RU"/>
        </w:rPr>
        <w:t>Глава Городенского сельсовета</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b/>
          <w:bCs/>
          <w:color w:val="000000"/>
          <w:sz w:val="14"/>
          <w:lang w:eastAsia="ru-RU"/>
        </w:rPr>
        <w:t>Льговского района                                                                              И.В.Губарев        </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b/>
          <w:bCs/>
          <w:color w:val="000000"/>
          <w:sz w:val="14"/>
          <w:lang w:eastAsia="ru-RU"/>
        </w:rPr>
        <w:t> </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                                                                                                 Утвержден</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              Решением Собрания депутатов</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              Городенского сельсовета</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              Льговского района</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              от 18.03.2022 г.  № 74-Р</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 </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 </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b/>
          <w:bCs/>
          <w:color w:val="000000"/>
          <w:sz w:val="14"/>
          <w:lang w:eastAsia="ru-RU"/>
        </w:rPr>
        <w:t>ВРЕМЕННЫЙ ПОРЯДОК</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b/>
          <w:bCs/>
          <w:color w:val="000000"/>
          <w:sz w:val="14"/>
          <w:lang w:eastAsia="ru-RU"/>
        </w:rPr>
        <w:t>проведения публичных слушаний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2021 год»</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 </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 1. Настоящий Порядок разработан в соответствии с Федеральным законом «Об общих принципах организации и местного самоуправления в Российской Федерации» и регулирует вопросы проведения публичных слушаний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2021 год»;</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 </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2. Публичные слушания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2021 год» являются одним из способов непосредственного участия граждан в осуществлении местного самоуправления.</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Обсуждение проекта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2021 год»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2021 год».</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 </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 3. Решение о  проведении публичных слушаний, включающее информацию о месте и времени проведения публичных слушаний, принимает Собрание депутатов Городенского сельсовета Льговского. Данное решение подлежит обнародованию на информационных стендах, расположенных на: 1-й – здание Администрации Городенского сельсовета Льговского района, 2-й  – здание Администрации сельсовета в с.Борисовка, 3-й- здание  ФАПа в с.Пригородная Слободка Льговского района не позднее, чем за 7 дней до дня публичных слушаний.</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            4. В публичных слушаниях могут принимать участие все желающие граждане, постоянно проживающие на территории Городенского сельсовета.</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5. Председательствующим на публичных слушаниях является председатель Собрания депутатов Городенского сельсовета Льговского района, либо председатель комиссии по обсуждению проекта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2021 год», приему и учету предложений по нему (далее - комиссия).</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слово предоставляется членам комиссии, после чего следует обсуждение вопросов участников слушаний, которые могут быть заданы как в устной, так и в письменной формах.</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7. По результатам публичных слушаний принимаются рекомендации по проекту решения Собрания депутатов Городенского сельсовета Льговского района «Об утверждении отчета об исполнении бюджета  муниципального образования «Городенский  сельсовет» Льговского района Курской области за  2021 год».</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  Рекомендации считаются принятыми, если за них проголосовало более половины присутствующих на публичных слушаниях граждан.</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t>8. Протокол публичных слушаний вместе с принятыми на них рекомендациями направляется Собранию депутатов Городенского сельсовета Льговского района и обнародуется на информационных стендах, указанных в п.3</w:t>
      </w:r>
    </w:p>
    <w:p w:rsidR="00554905" w:rsidRPr="00554905" w:rsidRDefault="00554905" w:rsidP="00554905">
      <w:pPr>
        <w:shd w:val="clear" w:color="auto" w:fill="EEEEEE"/>
        <w:spacing w:after="0" w:line="240" w:lineRule="auto"/>
        <w:jc w:val="both"/>
        <w:rPr>
          <w:rFonts w:ascii="Tahoma" w:eastAsia="Times New Roman" w:hAnsi="Tahoma" w:cs="Tahoma"/>
          <w:color w:val="000000"/>
          <w:sz w:val="14"/>
          <w:szCs w:val="14"/>
          <w:lang w:eastAsia="ru-RU"/>
        </w:rPr>
      </w:pPr>
      <w:r w:rsidRPr="00554905">
        <w:rPr>
          <w:rFonts w:ascii="Tahoma" w:eastAsia="Times New Roman" w:hAnsi="Tahoma" w:cs="Tahoma"/>
          <w:color w:val="000000"/>
          <w:sz w:val="14"/>
          <w:szCs w:val="14"/>
          <w:lang w:eastAsia="ru-RU"/>
        </w:rPr>
        <w:lastRenderedPageBreak/>
        <w:t>9. Подготовка и проведение публичных слушаний, подготовка всех информационных материалов возлагается на председателя Собрания депутатов Городенского сельсовета Льговского района.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52CF"/>
    <w:multiLevelType w:val="multilevel"/>
    <w:tmpl w:val="87346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554905"/>
    <w:rsid w:val="00554905"/>
    <w:rsid w:val="00560C54"/>
    <w:rsid w:val="009E3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4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4905"/>
    <w:rPr>
      <w:b/>
      <w:bCs/>
    </w:rPr>
  </w:style>
</w:styles>
</file>

<file path=word/webSettings.xml><?xml version="1.0" encoding="utf-8"?>
<w:webSettings xmlns:r="http://schemas.openxmlformats.org/officeDocument/2006/relationships" xmlns:w="http://schemas.openxmlformats.org/wordprocessingml/2006/main">
  <w:divs>
    <w:div w:id="6693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Words>
  <Characters>5511</Characters>
  <Application>Microsoft Office Word</Application>
  <DocSecurity>0</DocSecurity>
  <Lines>45</Lines>
  <Paragraphs>12</Paragraphs>
  <ScaleCrop>false</ScaleCrop>
  <Company>SPecialiST RePack</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2023-07-27T07:27:00Z</dcterms:created>
  <dcterms:modified xsi:type="dcterms:W3CDTF">2023-07-27T07:27:00Z</dcterms:modified>
</cp:coreProperties>
</file>