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ПРОЕКТ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Третьего созыва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             2023   г.   №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решение собрания депутатов Городенского  сельсовета Льговского района от 16 ноября 2021 г. № 51 «Об утверждении Положения о порядке приватизации муниципального имущества, принадлежащего муниципальному образованию «Городенский сельсовет» Льговского района Курской области».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.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Протеста Льговского межрайонного прокурора           от 31.01.2022г. № 22-2023 г.,  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 Правительства Российской Федерации от 12.08.2002 №584 «Об утверждении Положения   о  проведении  конкурса   по   продаже государственного  или   муниципального 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Уставом  муниципального образования «Городенский сельсовет» Льговского района Курской области,  Собрание депутатов Городенского сельсовета Льговского района   Решило: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1.Внести изменений в Решение Собрания депутатов Городенского сельсовета Льговского района от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 </w:t>
      </w:r>
      <w:r>
        <w:rPr>
          <w:rFonts w:ascii="Tahoma" w:hAnsi="Tahoma" w:cs="Tahoma"/>
          <w:color w:val="000000"/>
          <w:sz w:val="14"/>
          <w:szCs w:val="14"/>
        </w:rPr>
        <w:t>16 ноября 2021 г. № 51 «Об утверждении Положения о порядке приватизации муниципального имущества, принадлежащего муниципальному образованию «Городенский сельсовет» Льговского района Курской области». :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П. 7.2. изложить в новой редакции: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7.2. В соответствии с утвержденной собранием депутатов Городенского сельсовета Льговского района Программой приватизации постановление Администрации Городенского сельсовета Льговского района об условиях приватизации муниципального имущества должно содержать: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наименование имущества и иные позволяющие его индивидуализировать данные (характеристика имущества);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  способ приватизации имущества;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 начальная цена имущества, если иное не предусмотрено решением Правительства Российской Федерации, принятым в соответствии с </w:t>
      </w:r>
      <w:hyperlink r:id="rId4" w:anchor="dst27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абзацем шестнадцатым пункта 1 статьи 6</w:t>
        </w:r>
      </w:hyperlink>
      <w:r>
        <w:rPr>
          <w:rFonts w:ascii="Tahoma" w:hAnsi="Tahoma" w:cs="Tahoma"/>
          <w:color w:val="000000"/>
          <w:sz w:val="14"/>
          <w:szCs w:val="14"/>
        </w:rPr>
        <w:t> настоящего Федерального закона;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срок рассрочки платежа (в случае ее предоставления);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иные необходимые для приватизации имущества сведения.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состав подлежащего приватизации имущественного комплекса унитарного предприятия, определенный в соответствии со </w:t>
      </w:r>
      <w:hyperlink r:id="rId5" w:anchor="dst100079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статьей 11</w:t>
        </w:r>
      </w:hyperlink>
      <w:r>
        <w:rPr>
          <w:rFonts w:ascii="Tahoma" w:hAnsi="Tahoma" w:cs="Tahoma"/>
          <w:color w:val="000000"/>
          <w:sz w:val="14"/>
          <w:szCs w:val="14"/>
        </w:rPr>
        <w:t> настоящего Федерального закона;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П. 8.2. изложить в новой редакции: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 </w:t>
      </w:r>
      <w:hyperlink r:id="rId6" w:anchor="dst100093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способ</w:t>
        </w:r>
      </w:hyperlink>
      <w:r>
        <w:rPr>
          <w:rFonts w:ascii="Tahoma" w:hAnsi="Tahoma" w:cs="Tahoma"/>
          <w:color w:val="000000"/>
          <w:sz w:val="14"/>
          <w:szCs w:val="14"/>
        </w:rPr>
        <w:t> приватизации такого имущества;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начальная цена продажи такого имущества;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форма подачи предложений о цене такого имущества;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 условия и сроки платежа, необходимые реквизиты счетов;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7) размер задатка, срок и порядок его внесения, необходимые реквизиты счетов;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8) порядок, место, даты начала и окончания подачи заявок, предложений;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9) исчерпывающий перечень представляемых участниками торгов документов и требования к их оформлению;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10) срок заключения договора купли-продажи такого имущества;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14) место и срок подведения итогов продажи государственного или муниципального имущества;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15)  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16) размер и порядок выплаты вознаграждения юридическому лицу, которое в соответствии с </w:t>
      </w:r>
      <w:hyperlink r:id="rId7" w:anchor="dst578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подпунктом 8.1 пункта 1 статьи 6</w:t>
        </w:r>
      </w:hyperlink>
      <w:r>
        <w:rPr>
          <w:rFonts w:ascii="Tahoma" w:hAnsi="Tahoma" w:cs="Tahoma"/>
          <w:color w:val="000000"/>
          <w:sz w:val="14"/>
          <w:szCs w:val="14"/>
        </w:rPr>
        <w:t> 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Разместить в сети «Интернет» на  сайте Администрации Городенского сельсовета Льговского  района.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Решение вступает в силу со дня его опубликования.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                                                            О.Ю. Кургузов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371933" w:rsidRDefault="00371933" w:rsidP="003719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71933"/>
    <w:rsid w:val="0034430B"/>
    <w:rsid w:val="00371933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933"/>
    <w:rPr>
      <w:b/>
      <w:bCs/>
    </w:rPr>
  </w:style>
  <w:style w:type="character" w:styleId="a5">
    <w:name w:val="Hyperlink"/>
    <w:basedOn w:val="a0"/>
    <w:uiPriority w:val="99"/>
    <w:semiHidden/>
    <w:unhideWhenUsed/>
    <w:rsid w:val="00371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22245/f7162b65bba1aa84cd589598ae2ba0c6a16bf0b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2245/12214e0de6c5a42d07cdc00e13c51dd49e92d655/" TargetMode="External"/><Relationship Id="rId5" Type="http://schemas.openxmlformats.org/officeDocument/2006/relationships/hyperlink" Target="http://www.consultant.ru/document/cons_doc_LAW_422245/cdc12fc869f5c52399f1324abea7d940838b546c/" TargetMode="External"/><Relationship Id="rId4" Type="http://schemas.openxmlformats.org/officeDocument/2006/relationships/hyperlink" Target="http://www.consultant.ru/document/cons_doc_LAW_422245/f7162b65bba1aa84cd589598ae2ba0c6a16bf0b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5447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2023-07-27T07:31:00Z</dcterms:created>
  <dcterms:modified xsi:type="dcterms:W3CDTF">2023-07-27T07:31:00Z</dcterms:modified>
</cp:coreProperties>
</file>