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 проект</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СОБРАНИЕ ДЕПУТАТОВ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                    ГОРОДЕНСКОГО СЕЛЬСОВЕТА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ЛЬГОВСКОГО РАЙОНА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РЕШЕНИЕ</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От ___________ 2020 г.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Об утверждении Положения о порядке предоставления  муниципальных гарантий</w:t>
      </w:r>
    </w:p>
    <w:p w:rsidR="00C216E2" w:rsidRPr="00C216E2" w:rsidRDefault="00C216E2" w:rsidP="00C216E2">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C216E2">
        <w:rPr>
          <w:rFonts w:ascii="Tahoma" w:eastAsia="Times New Roman" w:hAnsi="Tahoma" w:cs="Tahoma"/>
          <w:b/>
          <w:bCs/>
          <w:color w:val="000000"/>
          <w:kern w:val="36"/>
          <w:sz w:val="48"/>
          <w:szCs w:val="48"/>
          <w:lang w:eastAsia="ru-RU"/>
        </w:rPr>
        <w:t> </w:t>
      </w:r>
    </w:p>
    <w:p w:rsidR="00C216E2" w:rsidRPr="00C216E2" w:rsidRDefault="00C216E2" w:rsidP="00C216E2">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C216E2">
        <w:rPr>
          <w:rFonts w:ascii="Tahoma" w:eastAsia="Times New Roman" w:hAnsi="Tahoma" w:cs="Tahoma"/>
          <w:b/>
          <w:bCs/>
          <w:color w:val="000000"/>
          <w:kern w:val="36"/>
          <w:sz w:val="48"/>
          <w:szCs w:val="48"/>
          <w:lang w:eastAsia="ru-RU"/>
        </w:rPr>
        <w:t> В соответствии со ст. 115, 117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Утвердить Положение о порядке предоставления муниципальных гарантий  за счет средств местного бюджета муниципального образования «Городенский сельсовет»  Льговского района Курской области согласно приложению (прилагается).</w:t>
      </w:r>
    </w:p>
    <w:p w:rsidR="00C216E2" w:rsidRPr="00C216E2" w:rsidRDefault="00C216E2" w:rsidP="00C216E2">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Разместить настоящее решение на официальном сайте администрации муниципального образования «Городенский сельсовет»  Льговского района Курской области.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3. Настоящее решение вступает в силу с момента официального обнародования;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4. Контроль за исполнением данного решения оставляю за собой.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Председатель Собрания депутатов                             О.Ю. Кургузов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Городенского сельсовета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Глава Городенского сельсовета                                  А.М. Сенаторов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Приложение</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к решению Собрания депутатов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lastRenderedPageBreak/>
        <w:t>Городенского сельсовета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Льговского района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От ___________2020г. № _______</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Положение</w:t>
      </w:r>
      <w:r w:rsidRPr="00C216E2">
        <w:rPr>
          <w:rFonts w:ascii="Tahoma" w:eastAsia="Times New Roman" w:hAnsi="Tahoma" w:cs="Tahoma"/>
          <w:b/>
          <w:bCs/>
          <w:color w:val="000000"/>
          <w:sz w:val="14"/>
          <w:szCs w:val="14"/>
          <w:lang w:eastAsia="ru-RU"/>
        </w:rPr>
        <w:br/>
      </w:r>
      <w:r w:rsidRPr="00C216E2">
        <w:rPr>
          <w:rFonts w:ascii="Tahoma" w:eastAsia="Times New Roman" w:hAnsi="Tahoma" w:cs="Tahoma"/>
          <w:b/>
          <w:bCs/>
          <w:color w:val="000000"/>
          <w:sz w:val="14"/>
          <w:lang w:eastAsia="ru-RU"/>
        </w:rPr>
        <w:t>о порядке предоставления муниципальных гарантий за счет средств местного бюджета муниципального образования «Городенский сельсовет» Льговского района Курской области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1. Общие положения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 Положение о порядке предоставления муниципальных гарантий за счет средств муниципального образования «Городенский сельсовет» Льговского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«Городенский сельсовет» Льговского района Курской области.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 Термины и понятия, используемые в настоящем Положении: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претендент - юридическое лицо, подающее заявку на получение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принципал - юридическое лицо, получившее кредит, обеспеченный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гарант - муниципальное образование муниципального образования «Городенский сельсовет» Льговского района Курской области (далее - муниципальное образование), от имени которого выступает администрация Городенского сельсовета Льговского района Курской области;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обеспечение гарантии - обеспечение обязательств заемщика перед администрацией Городенского сельсовета  Льговского района Курской области (далее – Администрация муниципального образования «Городенский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залогодатель - лицо, которому принадлежит заложенное имущество.</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1.3. Настоящее Положение определяет условия и порядок предоставления гарантий, а также порядок исполнения обязательств по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Муниципальные гарантии предоставляются   администрацией  Городенского сельсовета в пределах общей суммы предоставляемых гарантий, указанной в решении  Собрания депутатов Городенского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Администрация Городенского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Обязательства, вытекающие из муниципальной гарантии, включаются в состав муниципального долга.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Предоставление и исполнение муниципальной гарантии подлежит отражению в муниципальной долговой книге.</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1.6. Письменная форма муниципальной гарантии является обязательной.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1.9. Муниципальная гарантия предоставляется и исполняется в валюте, в которой выражена сумма основного обязательства.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1.11. В муниципальной гарантии указываются: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 наименование гаранта  и наименование органа, выдавшего гарантию от имени гаранта;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 наименование бенефициара;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3) наименование принципала;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5) объем обязательств гаранта по гарантии и предельная сумма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6) основания выдачи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7) дата вступления в силу гарантии или событие (условие), с наступлением которого гарантия вступает в силу;</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8) срок действия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9) определение гарантийного случая, срок и порядок предъявления требования бенефициара об исполнении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10) основания отзыва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 порядок исполнения гарантом обязательств по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13) основания прекращения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14) условия основного обязательства, которые не могут быть изменены без предварительного письменного согласия гаранта;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lastRenderedPageBreak/>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1.12.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соответствующему публично-правовому образованию, предоставляющему муниципальную гарантию,  муниципального унитарного предприятия, имущество которого находится в собственности соответствующего публично-правового образования, предоставляющего муниципальную гарантию.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соответствующее требованиям статьи 115.3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1.14.Гарант не вправе без предварительного письменного согласия бенефициара изменять условия  муниципальной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1.15.Принадлежащие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1.16. Муниципальная гарантия отзывается гарантом в случаях и по основаниям, которые указаны в гарантии, а также при неисполнении принципалом обязанности, установленной   статьей 115.3 настоящего Кодекса.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1.21.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 требование и (или) приложенные к нему документы предъявлены гаранту с нарушением установленного гарантией порядка;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3) требование и (или) приложенные к нему документы не соответствуют условиям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5) в случаях, установленных   статьей 115.3 Бюджетного Кодекса;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6) в иных случаях, установленных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1.22.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1.23.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1.24.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1.25.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1.26. Обязательство гаранта перед бенефициаром по муниципальнойгарантии прекращается: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 с уплатой гарантом бенефициару денежных средств в объеме, определенном в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 с истечением определенного в гарантии срока, на который она выдана (срока действия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5) если обязательство принципала, в обеспечение которого предоставлена гарантия, не возникло в установленный срок;</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9) вследствие отзыва гарантии в случаях и по основаниям, которые указаны в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10) в иных случаях, установленных гарантией.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1.27.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1.28. Гарант, которому стало известно о прекращении   муниципальной гарантии, обязан уведомить об этом бенефициара и принципала.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1.29.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lastRenderedPageBreak/>
        <w:t>1.30.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1.31.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1.32. Кредиты и займы, обеспечиваемые   муниципальными гарантиями, должны быть целевыми.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1.33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1.34.Предоставление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2.  Порядок и условия предоставления  муниципальных гарантий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2.1. Предоставление  муниципальных  гарантий осуществляется при соблюдении следующих условий (если иное не предусмотрено  Бюджетным Кодексом):</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финансовое состояние принципала является удовлетворительным;</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«Городенский сельсовет» Льговского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2.2. Предоставление муниципальнойгарантии,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Городенского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Городенского сельсовета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2.4.   Решением  Собрания депутатов Городенского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Городенского сельсовета  о бюджете на очередной финансовый год (очередной финансовый год и плановый период).</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2.5.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Городенского сельсовета в соответствии с муниципальным правовым актом  решения Собрания депутатов Городенского сельсовета о местном бюджете.</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2.6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b/>
          <w:bCs/>
          <w:color w:val="000000"/>
          <w:sz w:val="14"/>
          <w:lang w:eastAsia="ru-RU"/>
        </w:rPr>
        <w:t>4.Заключительные положения</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 </w:t>
      </w:r>
    </w:p>
    <w:p w:rsidR="00C216E2" w:rsidRPr="00C216E2" w:rsidRDefault="00C216E2" w:rsidP="00C216E2">
      <w:pPr>
        <w:shd w:val="clear" w:color="auto" w:fill="EEEEEE"/>
        <w:spacing w:after="0" w:line="240" w:lineRule="auto"/>
        <w:jc w:val="both"/>
        <w:rPr>
          <w:rFonts w:ascii="Tahoma" w:eastAsia="Times New Roman" w:hAnsi="Tahoma" w:cs="Tahoma"/>
          <w:color w:val="000000"/>
          <w:sz w:val="14"/>
          <w:szCs w:val="14"/>
          <w:lang w:eastAsia="ru-RU"/>
        </w:rPr>
      </w:pPr>
      <w:r w:rsidRPr="00C216E2">
        <w:rPr>
          <w:rFonts w:ascii="Tahoma" w:eastAsia="Times New Roman" w:hAnsi="Tahoma" w:cs="Tahoma"/>
          <w:color w:val="000000"/>
          <w:sz w:val="14"/>
          <w:szCs w:val="14"/>
          <w:lang w:eastAsia="ru-RU"/>
        </w:rPr>
        <w:t>3.1.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EFF"/>
    <w:multiLevelType w:val="multilevel"/>
    <w:tmpl w:val="3E5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216E2"/>
    <w:rsid w:val="001E1729"/>
    <w:rsid w:val="00560C54"/>
    <w:rsid w:val="00C21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C21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6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1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16E2"/>
    <w:rPr>
      <w:b/>
      <w:bCs/>
    </w:rPr>
  </w:style>
</w:styles>
</file>

<file path=word/webSettings.xml><?xml version="1.0" encoding="utf-8"?>
<w:webSettings xmlns:r="http://schemas.openxmlformats.org/officeDocument/2006/relationships" xmlns:w="http://schemas.openxmlformats.org/wordprocessingml/2006/main">
  <w:divs>
    <w:div w:id="16498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19400</Characters>
  <Application>Microsoft Office Word</Application>
  <DocSecurity>0</DocSecurity>
  <Lines>161</Lines>
  <Paragraphs>45</Paragraphs>
  <ScaleCrop>false</ScaleCrop>
  <Company>SPecialiST RePack</Company>
  <LinksUpToDate>false</LinksUpToDate>
  <CharactersWithSpaces>22758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2023-07-28T06:52:00Z</dcterms:created>
  <dcterms:modified xsi:type="dcterms:W3CDTF">2023-07-28T06:52:00Z</dcterms:modified>
</cp:coreProperties>
</file>