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АДМИНИСТРАЦИЯ</w:t>
      </w:r>
      <w:r w:rsidRPr="002E7DE4">
        <w:rPr>
          <w:rFonts w:ascii="Tahoma" w:eastAsia="Times New Roman" w:hAnsi="Tahoma" w:cs="Tahoma"/>
          <w:color w:val="000000"/>
          <w:sz w:val="14"/>
          <w:szCs w:val="14"/>
          <w:lang w:eastAsia="ru-RU"/>
        </w:rPr>
        <w:br/>
        <w:t>ГОРОДЕНСКОГО СЕЛЬСОВЕТА</w:t>
      </w:r>
      <w:r w:rsidRPr="002E7DE4">
        <w:rPr>
          <w:rFonts w:ascii="Tahoma" w:eastAsia="Times New Roman" w:hAnsi="Tahoma" w:cs="Tahoma"/>
          <w:color w:val="000000"/>
          <w:sz w:val="14"/>
          <w:szCs w:val="14"/>
          <w:lang w:eastAsia="ru-RU"/>
        </w:rPr>
        <w:br/>
        <w:t>ЛЬГОВСКОГО РАЙОНА </w:t>
      </w:r>
      <w:r w:rsidRPr="002E7DE4">
        <w:rPr>
          <w:rFonts w:ascii="Tahoma" w:eastAsia="Times New Roman" w:hAnsi="Tahoma" w:cs="Tahoma"/>
          <w:color w:val="000000"/>
          <w:sz w:val="14"/>
          <w:szCs w:val="14"/>
          <w:lang w:eastAsia="ru-RU"/>
        </w:rPr>
        <w:br/>
      </w:r>
      <w:r w:rsidRPr="002E7DE4">
        <w:rPr>
          <w:rFonts w:ascii="Tahoma" w:eastAsia="Times New Roman" w:hAnsi="Tahoma" w:cs="Tahoma"/>
          <w:color w:val="000000"/>
          <w:sz w:val="14"/>
          <w:szCs w:val="14"/>
          <w:lang w:eastAsia="ru-RU"/>
        </w:rPr>
        <w:br/>
        <w:t>ПОСТАНОВЛЕНИЕ</w:t>
      </w:r>
      <w:r w:rsidRPr="002E7DE4">
        <w:rPr>
          <w:rFonts w:ascii="Tahoma" w:eastAsia="Times New Roman" w:hAnsi="Tahoma" w:cs="Tahoma"/>
          <w:color w:val="000000"/>
          <w:sz w:val="14"/>
          <w:szCs w:val="14"/>
          <w:lang w:eastAsia="ru-RU"/>
        </w:rPr>
        <w:br/>
      </w:r>
      <w:r w:rsidRPr="002E7DE4">
        <w:rPr>
          <w:rFonts w:ascii="Tahoma" w:eastAsia="Times New Roman" w:hAnsi="Tahoma" w:cs="Tahoma"/>
          <w:color w:val="000000"/>
          <w:sz w:val="14"/>
          <w:szCs w:val="14"/>
          <w:lang w:eastAsia="ru-RU"/>
        </w:rPr>
        <w:br/>
        <w:t>от 12 февраля  2021 года                                                        № 06</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b/>
          <w:bCs/>
          <w:color w:val="000000"/>
          <w:sz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48"/>
      </w:tblGrid>
      <w:tr w:rsidR="002E7DE4" w:rsidRPr="002E7DE4" w:rsidTr="002E7DE4">
        <w:trPr>
          <w:tblCellSpacing w:w="0" w:type="dxa"/>
        </w:trPr>
        <w:tc>
          <w:tcPr>
            <w:tcW w:w="4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E7DE4" w:rsidRPr="002E7DE4" w:rsidRDefault="002E7DE4" w:rsidP="002E7DE4">
            <w:pPr>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b/>
                <w:bCs/>
                <w:color w:val="000000"/>
                <w:sz w:val="14"/>
                <w:lang w:eastAsia="ru-RU"/>
              </w:rPr>
              <w:t> </w:t>
            </w:r>
          </w:p>
        </w:tc>
      </w:tr>
    </w:tbl>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48"/>
      </w:tblGrid>
      <w:tr w:rsidR="002E7DE4" w:rsidRPr="002E7DE4" w:rsidTr="002E7DE4">
        <w:trPr>
          <w:tblCellSpacing w:w="0" w:type="dxa"/>
        </w:trPr>
        <w:tc>
          <w:tcPr>
            <w:tcW w:w="4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E7DE4" w:rsidRPr="002E7DE4" w:rsidRDefault="002E7DE4" w:rsidP="002E7DE4">
            <w:pPr>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b/>
                <w:bCs/>
                <w:color w:val="000000"/>
                <w:sz w:val="14"/>
                <w:lang w:eastAsia="ru-RU"/>
              </w:rPr>
              <w:t> О мерах по реализации Указа Президента Российской Федерации от 10 декабря 2020 года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r>
    </w:tbl>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 </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 </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В соответствии с Федеральным законом от 25 декабря 2008 года № 273-ФЗ «О противодействии коррупции», в связи с принятием Федерального закона от 31 июля 2020 года № 259-ФЗ «О цифровых финансовых активах, цифровой валюте и о внесении изменений в отдельные законодательные акты Российской Федерации» и на основании Указа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во исполнение постановления Губернатора Курской области от 30.12.2020 № 433-пг, Администрация Городенского  сельсовета Льговского района  </w:t>
      </w:r>
      <w:r w:rsidRPr="002E7DE4">
        <w:rPr>
          <w:rFonts w:ascii="Tahoma" w:eastAsia="Times New Roman" w:hAnsi="Tahoma" w:cs="Tahoma"/>
          <w:b/>
          <w:bCs/>
          <w:color w:val="000000"/>
          <w:sz w:val="14"/>
          <w:lang w:eastAsia="ru-RU"/>
        </w:rPr>
        <w:t>ПОСТАНОВЛЯЕТ</w:t>
      </w:r>
      <w:r w:rsidRPr="002E7DE4">
        <w:rPr>
          <w:rFonts w:ascii="Tahoma" w:eastAsia="Times New Roman" w:hAnsi="Tahoma" w:cs="Tahoma"/>
          <w:color w:val="000000"/>
          <w:sz w:val="14"/>
          <w:szCs w:val="14"/>
          <w:lang w:eastAsia="ru-RU"/>
        </w:rPr>
        <w:t>:</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 </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1. Установить, что с 1 января по 30 июня 2021 года включительно граждане, претендующие на замещение должностей муниципальных служащих Городенского  сельсовета  Льговского района, а также муниципальные служащие  Городенского сельсовета Льговского района , замещающие должности муниципальной службы Городенского сельсовета Льговского района, предусмотренные перечнем должностей, утвержденным решением Собрания депутатов Городенского сельсовета Льговского района  от 17 марта 2015 года № 06 « Об утверждении Положения и Перечня должностей муниципальных служащих Городенского сельсовета Льговского района, при назначении на которые граждане и при замещении которых муниципальные служащие Городенского сельсовета Льговского района обязаны представлять сведения о доходах, расходах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муниципальной службы Городенского сельсовета Льговского района , предусмотренных этим перечнем, руководители муниципальных учреждений Городенского сельсовета Льговского района, лица, претендующие на замещение должностей руководителей муниципальных учреждений Городенского сельсовета Льговского района вместе со сведениями, представляемыми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2. Уведомление, предусмотренное пунктом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3.  Администрации Городенского сельсовета Льговского района  руководствоваться настоящим постановлением при реализации полномочий, касающихся определения порядка представления сведений о доходах, об имуществе и обязательствах имущественного характера.</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4.  Постановление вступает в силу со дня его подписания и распространяется на правоотношения, возникшие с 01.01.2021г.</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 </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 </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 </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 ВРИО Главы Городенского сельсовета</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Льговского района                                                                    В.М.Сотникова</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color w:val="000000"/>
          <w:sz w:val="14"/>
          <w:szCs w:val="14"/>
          <w:lang w:eastAsia="ru-RU"/>
        </w:rPr>
        <w:t> </w:t>
      </w:r>
    </w:p>
    <w:p w:rsidR="002E7DE4" w:rsidRPr="002E7DE4" w:rsidRDefault="002E7DE4" w:rsidP="002E7DE4">
      <w:pPr>
        <w:shd w:val="clear" w:color="auto" w:fill="EEEEEE"/>
        <w:spacing w:after="0" w:line="240" w:lineRule="auto"/>
        <w:jc w:val="both"/>
        <w:rPr>
          <w:rFonts w:ascii="Tahoma" w:eastAsia="Times New Roman" w:hAnsi="Tahoma" w:cs="Tahoma"/>
          <w:color w:val="000000"/>
          <w:sz w:val="14"/>
          <w:szCs w:val="14"/>
          <w:lang w:eastAsia="ru-RU"/>
        </w:rPr>
      </w:pPr>
      <w:r w:rsidRPr="002E7DE4">
        <w:rPr>
          <w:rFonts w:ascii="Tahoma" w:eastAsia="Times New Roman" w:hAnsi="Tahoma" w:cs="Tahoma"/>
          <w:b/>
          <w:bCs/>
          <w:color w:val="000000"/>
          <w:sz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2E7DE4"/>
    <w:rsid w:val="00167DEB"/>
    <w:rsid w:val="002E7DE4"/>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DE4"/>
    <w:rPr>
      <w:b/>
      <w:bCs/>
    </w:rPr>
  </w:style>
</w:styles>
</file>

<file path=word/webSettings.xml><?xml version="1.0" encoding="utf-8"?>
<w:webSettings xmlns:r="http://schemas.openxmlformats.org/officeDocument/2006/relationships" xmlns:w="http://schemas.openxmlformats.org/wordprocessingml/2006/main">
  <w:divs>
    <w:div w:id="19870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3393</Characters>
  <Application>Microsoft Office Word</Application>
  <DocSecurity>0</DocSecurity>
  <Lines>28</Lines>
  <Paragraphs>7</Paragraphs>
  <ScaleCrop>false</ScaleCrop>
  <Company>SPecialiST RePack</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2023-07-28T05:35:00Z</dcterms:created>
  <dcterms:modified xsi:type="dcterms:W3CDTF">2023-07-28T05:35:00Z</dcterms:modified>
</cp:coreProperties>
</file>