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ГОРОДЕНСКОГО СЕЛЬСОВЕТА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   09.06.2020 г. № 30</w:t>
      </w:r>
    </w:p>
    <w:tbl>
      <w:tblPr>
        <w:tblW w:w="442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428"/>
      </w:tblGrid>
      <w:tr w:rsidR="00404B2D" w:rsidRPr="00404B2D" w:rsidTr="00404B2D">
        <w:trPr>
          <w:tblCellSpacing w:w="0" w:type="dxa"/>
        </w:trPr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 утверждении Порядка определения перечня информации о деятельности администрации Городенского сельсовета  Льговского  района, размещаемой в сети «Интернет»</w:t>
            </w:r>
          </w:p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</w:tbl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В целях обеспечения реализации права граждан и юридических лиц на доступ к информации о деятельности администрации Городенского сельсовета Льговского района, в соответствии со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самоуправления»,   руководствуясь  Федеральным  законом  от  06.10.2003  </w:t>
      </w:r>
      <w:hyperlink r:id="rId4" w:history="1">
        <w:r w:rsidRPr="00404B2D">
          <w:rPr>
            <w:rFonts w:ascii="Tahoma" w:eastAsia="Times New Roman" w:hAnsi="Tahoma" w:cs="Tahoma"/>
            <w:color w:val="33A6E3"/>
            <w:sz w:val="14"/>
            <w:lang w:eastAsia="ru-RU"/>
          </w:rPr>
          <w:t>№</w:t>
        </w:r>
      </w:hyperlink>
      <w:hyperlink r:id="rId5" w:history="1">
        <w:r w:rsidRPr="00404B2D">
          <w:rPr>
            <w:rFonts w:ascii="Tahoma" w:eastAsia="Times New Roman" w:hAnsi="Tahoma" w:cs="Tahoma"/>
            <w:color w:val="33A6E3"/>
            <w:sz w:val="14"/>
            <w:lang w:eastAsia="ru-RU"/>
          </w:rPr>
          <w:t>13</w:t>
        </w:r>
      </w:hyperlink>
      <w:hyperlink r:id="rId6" w:history="1">
        <w:r w:rsidRPr="00404B2D">
          <w:rPr>
            <w:rFonts w:ascii="Tahoma" w:eastAsia="Times New Roman" w:hAnsi="Tahoma" w:cs="Tahoma"/>
            <w:color w:val="33A6E3"/>
            <w:sz w:val="14"/>
            <w:lang w:eastAsia="ru-RU"/>
          </w:rPr>
          <w:t>1</w:t>
        </w:r>
      </w:hyperlink>
      <w:hyperlink r:id="rId7" w:history="1">
        <w:r w:rsidRPr="00404B2D">
          <w:rPr>
            <w:rFonts w:ascii="Tahoma" w:eastAsia="Times New Roman" w:hAnsi="Tahoma" w:cs="Tahoma"/>
            <w:color w:val="33A6E3"/>
            <w:sz w:val="14"/>
            <w:lang w:eastAsia="ru-RU"/>
          </w:rPr>
          <w:t>-Ф</w:t>
        </w:r>
      </w:hyperlink>
      <w:hyperlink r:id="rId8" w:history="1">
        <w:r w:rsidRPr="00404B2D">
          <w:rPr>
            <w:rFonts w:ascii="Tahoma" w:eastAsia="Times New Roman" w:hAnsi="Tahoma" w:cs="Tahoma"/>
            <w:color w:val="33A6E3"/>
            <w:sz w:val="14"/>
            <w:lang w:eastAsia="ru-RU"/>
          </w:rPr>
          <w:t>З</w:t>
        </w:r>
      </w:hyperlink>
      <w:hyperlink r:id="rId9" w:history="1">
        <w:r w:rsidRPr="00404B2D">
          <w:rPr>
            <w:rFonts w:ascii="Tahoma" w:eastAsia="Times New Roman" w:hAnsi="Tahoma" w:cs="Tahoma"/>
            <w:color w:val="33A6E3"/>
            <w:sz w:val="14"/>
            <w:lang w:eastAsia="ru-RU"/>
          </w:rPr>
          <w:t> </w:t>
        </w:r>
      </w:hyperlink>
      <w:hyperlink r:id="rId10" w:history="1">
        <w:r w:rsidRPr="00404B2D">
          <w:rPr>
            <w:rFonts w:ascii="Tahoma" w:eastAsia="Times New Roman" w:hAnsi="Tahoma" w:cs="Tahoma"/>
            <w:color w:val="33A6E3"/>
            <w:sz w:val="14"/>
            <w:lang w:eastAsia="ru-RU"/>
          </w:rPr>
          <w:t>«</w:t>
        </w:r>
      </w:hyperlink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  общих  принципах  организации  местного  самоуправления  в Российской Федерации,     руководствуясь Уставом Городенского сельсовета Льговского района  Администрация Городенского сельсовета Льговского района  </w:t>
      </w: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ПОСТАНОВЛЯЕТ: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 Утвердить  Порядок  определения  Перечня  информации  о деятельности администрации Городенского сельсовета Льговского района,   размещаемой   в   сети «Интернет» (приложение № 1).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Утвердить  перечень  информации  о  деятельности администрации Городенского сельсовета Льговского района, размещаемой в сети Интернет на сайте администрации Городенского сельсовета Льговского района (Приложение № 2)</w:t>
      </w: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.</w:t>
      </w: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        3. Опубликовать настоящее постановление на официальном сайте администрации Городенского сельсовета Льговского района в информационно-телекоммуникационной сети Интернет.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                 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                                 А.М.Сенаторов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Приложение 1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 постановлению администрации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Льговского района от 09.06.2020 г.  №  30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</w:t>
      </w: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определения перечня информации о деятельности администрации Городенского сельсовета Льговского района,</w:t>
      </w: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размещаемой в сети «Интернет»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1. Порядок определения перечня информации о деятельности администрации Городенского сельсовета Льговского района, размещаемой в сети Интернет (далее -  Порядок),  разработан  в соответствии  с Федеральным  законом 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Перечень информации о деятельности администрации Городенского сельсовета Льговского района, размещаемой в сети Интернет (далее - перечень), утверждается Постановлением  администрации Городенского сельсовета Льговского района.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Информационные материалы, предназначенные для размещения на официальном  сайте,  должны  отражать  официальную  позицию администрации Городенского сельсовета Льговского района.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Официальный сайт администрации Городенского сельсовета Льговского района  в информационно- телекоммуникационной сети «Интернет» (далее – Сайт) создан для развития единого информационного пространства, размещения информационных материалов, информационного обеспечения деятельности администрации Городенского сельсовета Льговского района,   а   также   реализации   принципов   открытости   и гласности их деятельности.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Сайт является официальным информационным ресурсом администрации Городенского сельсовета Льговского района.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Сайт представляет собой совокупность размещенной на нем информации, доступной для неограниченного круга пользователей информационно-телекоммуникационной   сети   «Интернет»   (далее   –   сеть «Интернет») и направленной на: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 свободу поиска, получения, передачи, производства и распространения информации любым законным способом;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   формирование положительного имиджа администрации Городенского сельсовета Льговского района, его инвестиционной привлекательности;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   установление международных и межмуниципальных связей в политической, социально-экономической, культурной и иных сферах;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   достоверность информации и своевременность ее предоставления;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    предоставление  российским  и  зарубежным  пользователям  сети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«Интернет» наиболее полной и актуальной информации об администрации Городенского сельсовета Льговского района;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6)  информационное взаимодействие администрации Городенского сельсовета Льговского района с населением муниципального образования;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7.     Официальный     электронный     адрес     Сайта     в     сети «Интернет»: gorodensk.rkursk.ru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На Сайте размещается информация о деятельности администрации Городенского сельсовета Льговского района,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Информация, размещаемая на Сайте, является публичной и бесплатной.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10. 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11. Структура Сайта может дорабатываться с учетом предложений специалистов администрации Городенского сельсовета Льговского района и Главы администрации Городенского сельсовета Льговского района .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12. Информационные материалы подготавливаются ответственными специалистами  по своему направлению работы в администрации Городенского сельсовета Льговского района  (далее – должностные лица) на бумажном и электронном носителях.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13. Информационные материалы (нормативные правовые акты) корректируются  (подписываются)  должностными  лицами    и  передаются после их окончательного согласования  специалисту на размещение.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14.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  должностных лиц администрации Городенского сельсовета Льговского района.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15. Ответственное должностное лицо в течение трех рабочих дней со дня предоставления информации  специалистами размещает информационные  материалы в разделе (подразделе).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16. Перечень информации утверждается настоящим правовым актом администрации Городенского сельсовета Льговского района,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  пользователями  информацией  своих  прав  и  законных  интересов, иные требования к размещению указанной информации.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2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Городенского сельсовета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 09.06.2020 г. № 30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 информации о деятельности органов местного самоуправления Городенского сельсовета Льговского района, размещаемой на сайте Администрации Городенского сельсовета Льговского района</w:t>
      </w:r>
    </w:p>
    <w:p w:rsidR="00404B2D" w:rsidRPr="00404B2D" w:rsidRDefault="00404B2D" w:rsidP="00404B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4B2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884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08"/>
        <w:gridCol w:w="3707"/>
        <w:gridCol w:w="2134"/>
        <w:gridCol w:w="2195"/>
      </w:tblGrid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Категория информации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Периодичность</w:t>
            </w:r>
          </w:p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размещения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Структурное</w:t>
            </w:r>
          </w:p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подразделение, должностное  лицо администрации, предоставляющее информацию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15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1. Общая информация об органе местного самоуправления, Администрация МО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и структура Администрации, почтовый  адрес,  адрес электронной почты, номера телефонов Администрации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Сведения о полномочиях Администрации, задачах и функциях, а также перечень нормативных правовых актов, определяющих эти полномочия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       течение       5 рабочих   дней   со дня     утверждения либо       изменения соответствующих нормативных правовых   и   иных актов.       Перечень нормативных правовых       актов поддерживается    в актуальном состоянии</w:t>
            </w:r>
          </w:p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Сведения о Главе сельсовета, заместителе главы, специалистах администрации (фамилии, имена, отчества, а также при согласии указанных лиц иные сведения о них);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       течение       3 рабочих   дней   со дня       назначения. Поддерживается   в актуальном состоянии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1.4.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Перечень информационных систем, банков данных, реестров, регистров, находящихся в ведении Администрации сельсовета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Поддерживается   в актуальном состоянии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Сведения о средствах массовой информации,  учрежденных Администрацией поселения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Поддерживается   в актуальном состоянии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15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 Информация о нормотворческой деятельности органа местного самоуправления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Муниципальные правовые акты, изданные Администрацией Городенского сельсовета Льговского района,   включая сведения о внесении в них изменений, признании их утратившими силу,  признании их судом недействующими, а также сведения о государственной регистрации муниципальных правовых актов нормативных правовых актов, в случаях, установленных законодательством Российской Федерации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течении  7 кален-дарных дней со дня вступления в силу, за исключением муни ципальных правовых актов, содержащих сведения, рас пространение которых ограничено федеральным законом.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Тексты проектов муниципальных правовых актов, внесенных в Собрание депутатов Городенского сельсовета Льговского района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  течение  5 рабочих   дней   со дня</w:t>
            </w:r>
          </w:p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регистрации проекта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Административные  регламенты  и стандарты муниципальных услуг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  течение  5 рабочих   дней   со дня принятия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Информацию о закупках товаров, работ, услуг для обеспечения государственных 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  течение  5 рабочих   дней   со дня размещения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2.5.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Установленные формы обращений,   заявлений   и   иных документов, 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Поддерживается   в актуальном состоянии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2.6.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Порядок обжалования нормативных правовых актов и иных решений, принятых Администрацией сельсовета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2.7.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Тексты проектов нормативных правовых актов Администрации сельсовета,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публикуемые для общественного обсуждения на официальном сайте,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проекта нормативного правового акта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дня проведения правовой экспертизы проекта нормативного правового акта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15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3. Информация о текущей деятельности органа местного самоуправления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Информация об участии органа местного самоуправления в целевых и иных программах, международном сотрудничестве, а также  о 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Анонсы официального визита       (рабочей поездки, официального мероприятия)   -   в течение        одного рабочего дня перед началом указанных мероприятий</w:t>
            </w:r>
          </w:p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Итоги официального визита       (рабочей поездки, официального мероприятия)   -   в течение  5  рабочих дней               после окончания указанных мероприятий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Информация о состоянии защиты населения и территорий от чрезвычайных ситуаций и принятых  мерах  по  обеспечению их  безопасности, 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Поддерживается   в актуальном состоянии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Информация о результатах проверок, проведенных органом местного самоуправления в пределах полномочий, а также о результатах  проверок, проведенных  в  органе  местного самоуправления,</w:t>
            </w:r>
          </w:p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подведомственных организациях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  течение  5 рабочих   дней   со дня проведения проверки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 специалист администрации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3.4.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Тексты   официальных выступлений и заявлений руководителей и заместителей органа местного самоуправления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  течение  5 рабочих   дней   со дня выступления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3.5.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Основные сведения о результатах реализации федеральных целевых и  (или)  государственных программ, выполнении целевых показателей, об </w:t>
            </w: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объеме затраченных на выполнение целевой программы финансовых ресурсов, а также о результатах мониторинга реализации программных мероприятий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Ежеквартально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15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4. Вакансии и кадровый резерв.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15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Документы, порядки и требования.</w:t>
            </w:r>
          </w:p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Типовые формы заявлений и анкет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Поддерживается   в актуальном состоянии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15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5.Обращение граждан и организаций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Документы, порядки и требования.</w:t>
            </w:r>
          </w:p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Типовые формы заявлений и анкет.</w:t>
            </w:r>
          </w:p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Графики приема граждан и представителей организаций. Информация о количестве и характере обращений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Поддерживается   в актуальном состоянии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15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6. Статистическая информация о деятельности органа местного самоуправления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6.1.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Статистические данные и показатели, характеризующие состояние и динамику развития экономической,  социальной 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сроки, установленные планом статистических работ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 Комитет по экономике и прогнозированию администрации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6.2.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Сведения  об использовании органом местного самоуправления, выделяемых бюджетных средств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Ежеквартально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бухгалтерия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6.3.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 на соответствующий финансовый год и отчет об исполнении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бухгалтерия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15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7. Информация о противодействии коррупции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7.1.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НПА в сфере противодействия коррупции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Поддерживается   в актуальном состоянии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7.2.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Доклады, обзоры, отчёты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  течение  5 рабочих   дней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7.3.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Обратная связь для сообщений о фактах коррупции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Поддерживается   в актуальном состоянии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</w:t>
            </w:r>
          </w:p>
        </w:tc>
      </w:tr>
      <w:tr w:rsidR="00404B2D" w:rsidRPr="00404B2D" w:rsidTr="00404B2D">
        <w:trPr>
          <w:tblCellSpacing w:w="0" w:type="dxa"/>
        </w:trPr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7.4.</w:t>
            </w: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4B2D" w:rsidRPr="00404B2D" w:rsidRDefault="00404B2D" w:rsidP="00404B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4B2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специалист администрации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04B2D"/>
    <w:rsid w:val="00404B2D"/>
    <w:rsid w:val="005267ED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B2D"/>
    <w:rPr>
      <w:b/>
      <w:bCs/>
    </w:rPr>
  </w:style>
  <w:style w:type="character" w:styleId="a5">
    <w:name w:val="Hyperlink"/>
    <w:basedOn w:val="a0"/>
    <w:uiPriority w:val="99"/>
    <w:semiHidden/>
    <w:unhideWhenUsed/>
    <w:rsid w:val="00404B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AD64191A4BC2B08573BDB631F71EEC4ADF655D7CB3DF02B415A6D7EIEy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2AD64191A4BC2B08573BDB631F71EEC4ADF655D7CB3DF02B415A6D7EIEy4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2AD64191A4BC2B08573BDB631F71EEC4ADF655D7CB3DF02B415A6D7EIEy4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A2AD64191A4BC2B08573BDB631F71EEC4ADF655D7CB3DF02B415A6D7EIEy4I" TargetMode="External"/><Relationship Id="rId10" Type="http://schemas.openxmlformats.org/officeDocument/2006/relationships/hyperlink" Target="consultantplus://offline/ref=6A2AD64191A4BC2B08573BDB631F71EEC4ADF655D7CB3DF02B415A6D7EIEy4I" TargetMode="External"/><Relationship Id="rId4" Type="http://schemas.openxmlformats.org/officeDocument/2006/relationships/hyperlink" Target="consultantplus://offline/ref=6A2AD64191A4BC2B08573BDB631F71EEC4ADF655D7CB3DF02B415A6D7EIEy4I" TargetMode="External"/><Relationship Id="rId9" Type="http://schemas.openxmlformats.org/officeDocument/2006/relationships/hyperlink" Target="consultantplus://offline/ref=6A2AD64191A4BC2B08573BDB631F71EEC4ADF655D7CB3DF02B415A6D7EIEy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2241</Words>
  <Characters>12776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2023-07-28T07:30:00Z</dcterms:created>
  <dcterms:modified xsi:type="dcterms:W3CDTF">2023-07-28T07:30:00Z</dcterms:modified>
</cp:coreProperties>
</file>