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0C4" w:rsidRPr="00E92ECB" w:rsidRDefault="001370C4" w:rsidP="00E92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:rsidR="001370C4" w:rsidRPr="00E92ECB" w:rsidRDefault="001370C4" w:rsidP="00E92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E92ECB">
        <w:rPr>
          <w:rFonts w:ascii="Arial" w:hAnsi="Arial" w:cs="Arial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1370C4" w:rsidRPr="00E92ECB" w:rsidRDefault="001370C4" w:rsidP="001370C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2ECB">
        <w:rPr>
          <w:rFonts w:ascii="Arial" w:hAnsi="Arial" w:cs="Arial"/>
          <w:sz w:val="24"/>
          <w:szCs w:val="24"/>
        </w:rPr>
        <w:t>- Жилищный кодекс Российской Федерации от 29.12.2004 № 188-ФЗ ("Российская газета", № 1, 12.01.2005);</w:t>
      </w:r>
    </w:p>
    <w:p w:rsidR="001370C4" w:rsidRPr="00E92ECB" w:rsidRDefault="001370C4" w:rsidP="001370C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2ECB">
        <w:rPr>
          <w:rFonts w:ascii="Arial" w:hAnsi="Arial" w:cs="Arial"/>
          <w:sz w:val="24"/>
          <w:szCs w:val="24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1370C4" w:rsidRPr="00E92ECB" w:rsidRDefault="001370C4" w:rsidP="001370C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2ECB">
        <w:rPr>
          <w:rFonts w:ascii="Arial" w:hAnsi="Arial" w:cs="Arial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1370C4" w:rsidRPr="00E92ECB" w:rsidRDefault="001370C4" w:rsidP="001370C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2ECB">
        <w:rPr>
          <w:rFonts w:ascii="Arial" w:hAnsi="Arial" w:cs="Arial"/>
          <w:sz w:val="24"/>
          <w:szCs w:val="24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1370C4" w:rsidRPr="00E92ECB" w:rsidRDefault="001370C4" w:rsidP="001370C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2ECB">
        <w:rPr>
          <w:rFonts w:ascii="Arial" w:hAnsi="Arial" w:cs="Arial"/>
          <w:sz w:val="24"/>
          <w:szCs w:val="24"/>
        </w:rPr>
        <w:t xml:space="preserve">- </w:t>
      </w:r>
      <w:hyperlink r:id="rId6" w:history="1">
        <w:r w:rsidRPr="00E92ECB">
          <w:rPr>
            <w:rStyle w:val="a3"/>
            <w:rFonts w:ascii="Arial" w:hAnsi="Arial" w:cs="Arial"/>
            <w:color w:val="auto"/>
            <w:sz w:val="24"/>
            <w:szCs w:val="24"/>
          </w:rPr>
          <w:t>Постановление</w:t>
        </w:r>
      </w:hyperlink>
      <w:r w:rsidRPr="00E92ECB">
        <w:rPr>
          <w:rFonts w:ascii="Arial" w:hAnsi="Arial" w:cs="Arial"/>
          <w:sz w:val="24"/>
          <w:szCs w:val="24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1370C4" w:rsidRPr="00E92ECB" w:rsidRDefault="001370C4" w:rsidP="001370C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2ECB">
        <w:rPr>
          <w:rFonts w:ascii="Arial" w:hAnsi="Arial" w:cs="Arial"/>
          <w:sz w:val="24"/>
          <w:szCs w:val="24"/>
        </w:rPr>
        <w:t xml:space="preserve">- </w:t>
      </w:r>
      <w:hyperlink r:id="rId7" w:history="1">
        <w:r w:rsidRPr="00E92ECB">
          <w:rPr>
            <w:rStyle w:val="a3"/>
            <w:rFonts w:ascii="Arial" w:hAnsi="Arial" w:cs="Arial"/>
            <w:color w:val="auto"/>
            <w:sz w:val="24"/>
            <w:szCs w:val="24"/>
          </w:rPr>
          <w:t>Постановление</w:t>
        </w:r>
      </w:hyperlink>
      <w:r w:rsidRPr="00E92ECB">
        <w:rPr>
          <w:rFonts w:ascii="Arial" w:hAnsi="Arial" w:cs="Arial"/>
          <w:sz w:val="24"/>
          <w:szCs w:val="24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1370C4" w:rsidRPr="00E92ECB" w:rsidRDefault="001370C4" w:rsidP="001370C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2ECB">
        <w:rPr>
          <w:rFonts w:ascii="Arial" w:hAnsi="Arial" w:cs="Arial"/>
          <w:sz w:val="24"/>
          <w:szCs w:val="24"/>
        </w:rPr>
        <w:t xml:space="preserve">- </w:t>
      </w:r>
      <w:hyperlink r:id="rId8" w:history="1">
        <w:r w:rsidRPr="00E92ECB">
          <w:rPr>
            <w:rStyle w:val="a3"/>
            <w:rFonts w:ascii="Arial" w:hAnsi="Arial" w:cs="Arial"/>
            <w:color w:val="auto"/>
            <w:sz w:val="24"/>
            <w:szCs w:val="24"/>
          </w:rPr>
          <w:t>Постановление</w:t>
        </w:r>
      </w:hyperlink>
      <w:r w:rsidRPr="00E92ECB">
        <w:rPr>
          <w:rFonts w:ascii="Arial" w:hAnsi="Arial" w:cs="Arial"/>
          <w:sz w:val="24"/>
          <w:szCs w:val="24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1370C4" w:rsidRPr="00E92ECB" w:rsidRDefault="001370C4" w:rsidP="001370C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2ECB">
        <w:rPr>
          <w:rFonts w:ascii="Arial" w:hAnsi="Arial" w:cs="Arial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E92ECB">
        <w:rPr>
          <w:rFonts w:ascii="Arial" w:hAnsi="Arial" w:cs="Arial"/>
          <w:sz w:val="24"/>
          <w:szCs w:val="24"/>
        </w:rPr>
        <w:t>(«Собрание законодательства Российской Федерации», 2016, № 15, ст. 2084);</w:t>
      </w:r>
    </w:p>
    <w:p w:rsidR="001370C4" w:rsidRPr="00E92ECB" w:rsidRDefault="001370C4" w:rsidP="001370C4">
      <w:pPr>
        <w:spacing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92ECB">
        <w:rPr>
          <w:rStyle w:val="a6"/>
          <w:rFonts w:ascii="Arial" w:hAnsi="Arial" w:cs="Arial"/>
          <w:b w:val="0"/>
          <w:bCs w:val="0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  <w:r w:rsidRPr="00E92EC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370C4" w:rsidRPr="00E92ECB" w:rsidRDefault="001370C4" w:rsidP="001370C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2ECB">
        <w:rPr>
          <w:rFonts w:ascii="Arial" w:hAnsi="Arial" w:cs="Arial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1370C4" w:rsidRPr="00E92ECB" w:rsidRDefault="001370C4" w:rsidP="001370C4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2ECB">
        <w:rPr>
          <w:rFonts w:ascii="Arial" w:hAnsi="Arial" w:cs="Arial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92ECB">
          <w:rPr>
            <w:rFonts w:ascii="Arial" w:hAnsi="Arial" w:cs="Arial"/>
            <w:sz w:val="24"/>
            <w:szCs w:val="24"/>
          </w:rPr>
          <w:t>2007 г</w:t>
        </w:r>
      </w:smartTag>
      <w:r w:rsidRPr="00E92ECB">
        <w:rPr>
          <w:rFonts w:ascii="Arial" w:hAnsi="Arial" w:cs="Arial"/>
          <w:sz w:val="24"/>
          <w:szCs w:val="24"/>
        </w:rPr>
        <w:t xml:space="preserve">. №  221-ФЗ «О государственном кадастре недвижимости»;  </w:t>
      </w:r>
    </w:p>
    <w:p w:rsidR="001370C4" w:rsidRPr="00E92ECB" w:rsidRDefault="001370C4" w:rsidP="001370C4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92ECB">
        <w:rPr>
          <w:rFonts w:ascii="Arial" w:hAnsi="Arial" w:cs="Arial"/>
          <w:sz w:val="24"/>
          <w:szCs w:val="24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92ECB" w:rsidRPr="006B2A1E" w:rsidRDefault="00E92ECB" w:rsidP="00E92ECB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sz w:val="26"/>
          <w:szCs w:val="26"/>
        </w:rPr>
        <w:lastRenderedPageBreak/>
        <w:t xml:space="preserve">   - Постановление Администрации Городенского сельсовета Льговского района от06.11.2018г. № 96 «</w:t>
      </w:r>
      <w:r w:rsidRPr="006B2A1E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6B2A1E">
        <w:rPr>
          <w:rFonts w:ascii="Arial" w:hAnsi="Arial" w:cs="Arial"/>
          <w:sz w:val="26"/>
          <w:szCs w:val="26"/>
        </w:rPr>
        <w:t xml:space="preserve">» 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9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E92ECB" w:rsidRPr="006B2A1E" w:rsidRDefault="00E92ECB" w:rsidP="00E92ECB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0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6B2A1E">
        <w:rPr>
          <w:rFonts w:ascii="Arial" w:hAnsi="Arial" w:cs="Arial"/>
          <w:sz w:val="26"/>
          <w:szCs w:val="26"/>
        </w:rPr>
        <w:t>25.01.2019г.);</w:t>
      </w:r>
    </w:p>
    <w:p w:rsidR="00E92ECB" w:rsidRPr="006B2A1E" w:rsidRDefault="00E92ECB" w:rsidP="00E92ECB">
      <w:pPr>
        <w:widowControl w:val="0"/>
        <w:tabs>
          <w:tab w:val="left" w:pos="426"/>
        </w:tabs>
        <w:suppressAutoHyphens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6B2A1E">
        <w:rPr>
          <w:rFonts w:ascii="Arial" w:hAnsi="Arial" w:cs="Arial"/>
          <w:kern w:val="1"/>
          <w:sz w:val="26"/>
          <w:szCs w:val="26"/>
        </w:rPr>
        <w:t xml:space="preserve">  - </w:t>
      </w:r>
      <w:r w:rsidRPr="006B2A1E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6B2A1E">
        <w:rPr>
          <w:rFonts w:ascii="Arial" w:hAnsi="Arial" w:cs="Arial"/>
          <w:kern w:val="1"/>
          <w:sz w:val="26"/>
          <w:szCs w:val="26"/>
        </w:rPr>
        <w:t>«</w:t>
      </w:r>
      <w:r w:rsidRPr="006B2A1E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6B2A1E">
        <w:rPr>
          <w:rFonts w:ascii="Arial" w:hAnsi="Arial" w:cs="Arial"/>
          <w:kern w:val="1"/>
          <w:sz w:val="26"/>
          <w:szCs w:val="26"/>
        </w:rPr>
        <w:t>»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1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19.11.2018г.)</w:t>
      </w:r>
      <w:r w:rsidRPr="006B2A1E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E92ECB" w:rsidRPr="006B2A1E" w:rsidRDefault="00E92ECB" w:rsidP="00E92ECB">
      <w:pPr>
        <w:widowControl w:val="0"/>
        <w:jc w:val="both"/>
        <w:rPr>
          <w:rFonts w:ascii="Arial" w:eastAsia="Times New Roman" w:hAnsi="Arial" w:cs="Arial"/>
          <w:sz w:val="26"/>
          <w:szCs w:val="26"/>
        </w:rPr>
      </w:pPr>
      <w:r w:rsidRPr="006B2A1E">
        <w:rPr>
          <w:rFonts w:ascii="Arial" w:hAnsi="Arial" w:cs="Arial"/>
          <w:sz w:val="26"/>
          <w:szCs w:val="26"/>
        </w:rPr>
        <w:tab/>
        <w:t>- Устав муниципального образования «Городенский сельсовет» Льговского района Курской области, принят решением  Собрания депутатов Городенского сельсовета Льговского района Курской области  от</w:t>
      </w:r>
      <w:r w:rsidRPr="006B2A1E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6B2A1E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6B2A1E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6B2A1E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12" w:history="1"/>
      <w:r w:rsidRPr="006B2A1E">
        <w:rPr>
          <w:rFonts w:ascii="Arial" w:hAnsi="Arial" w:cs="Arial"/>
          <w:sz w:val="26"/>
          <w:szCs w:val="26"/>
          <w:u w:val="single"/>
        </w:rPr>
        <w:t xml:space="preserve"> gorodensk.rkursk.ru</w:t>
      </w:r>
      <w:r w:rsidRPr="006B2A1E">
        <w:rPr>
          <w:rFonts w:ascii="Arial" w:hAnsi="Arial" w:cs="Arial"/>
          <w:sz w:val="26"/>
          <w:szCs w:val="26"/>
        </w:rPr>
        <w:t>, 23.04.2013г.)</w:t>
      </w:r>
      <w:r w:rsidRPr="006B2A1E">
        <w:rPr>
          <w:rFonts w:ascii="Arial" w:hAnsi="Arial" w:cs="Arial"/>
          <w:kern w:val="1"/>
          <w:sz w:val="26"/>
          <w:szCs w:val="26"/>
        </w:rPr>
        <w:t>.</w:t>
      </w:r>
    </w:p>
    <w:p w:rsidR="001370C4" w:rsidRPr="00FC774B" w:rsidRDefault="001370C4" w:rsidP="001370C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eastAsia="Calibri" w:hAnsi="Arial" w:cs="Arial"/>
          <w:color w:val="00B050"/>
          <w:sz w:val="24"/>
          <w:szCs w:val="24"/>
        </w:rPr>
      </w:pPr>
    </w:p>
    <w:p w:rsidR="001370C4" w:rsidRPr="00FC774B" w:rsidRDefault="001370C4" w:rsidP="001370C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eastAsia="Calibri" w:hAnsi="Arial" w:cs="Arial"/>
          <w:color w:val="00B050"/>
          <w:sz w:val="24"/>
          <w:szCs w:val="24"/>
        </w:rPr>
      </w:pPr>
    </w:p>
    <w:p w:rsidR="001370C4" w:rsidRPr="00FC774B" w:rsidRDefault="001370C4" w:rsidP="001370C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eastAsia="Calibri" w:hAnsi="Arial" w:cs="Arial"/>
          <w:color w:val="00B050"/>
          <w:sz w:val="24"/>
          <w:szCs w:val="24"/>
        </w:rPr>
      </w:pPr>
    </w:p>
    <w:p w:rsidR="001370C4" w:rsidRPr="00FC774B" w:rsidRDefault="001370C4" w:rsidP="001370C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eastAsia="Calibri" w:hAnsi="Arial" w:cs="Arial"/>
          <w:color w:val="00B050"/>
          <w:sz w:val="24"/>
          <w:szCs w:val="24"/>
        </w:rPr>
      </w:pPr>
    </w:p>
    <w:p w:rsidR="001370C4" w:rsidRPr="00FC774B" w:rsidRDefault="001370C4" w:rsidP="001370C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eastAsia="Calibri" w:hAnsi="Arial" w:cs="Arial"/>
          <w:color w:val="00B050"/>
          <w:sz w:val="24"/>
          <w:szCs w:val="24"/>
        </w:rPr>
      </w:pPr>
    </w:p>
    <w:p w:rsidR="001370C4" w:rsidRPr="00FC774B" w:rsidRDefault="001370C4" w:rsidP="001370C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eastAsia="Calibri" w:hAnsi="Arial" w:cs="Arial"/>
          <w:color w:val="00B050"/>
          <w:sz w:val="24"/>
          <w:szCs w:val="24"/>
        </w:rPr>
      </w:pPr>
    </w:p>
    <w:p w:rsidR="001370C4" w:rsidRPr="00FC774B" w:rsidRDefault="001370C4" w:rsidP="001370C4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eastAsia="Calibri" w:hAnsi="Arial" w:cs="Arial"/>
          <w:color w:val="00B050"/>
          <w:sz w:val="24"/>
          <w:szCs w:val="24"/>
        </w:rPr>
      </w:pPr>
    </w:p>
    <w:p w:rsidR="001370C4" w:rsidRPr="00FC774B" w:rsidRDefault="001370C4" w:rsidP="001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370C4" w:rsidRPr="00FC774B" w:rsidRDefault="001370C4" w:rsidP="00137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1370C4" w:rsidRPr="00FC774B" w:rsidRDefault="001370C4" w:rsidP="001370C4">
      <w:pPr>
        <w:spacing w:line="240" w:lineRule="auto"/>
        <w:ind w:firstLine="709"/>
        <w:jc w:val="both"/>
        <w:rPr>
          <w:rFonts w:ascii="Arial" w:hAnsi="Arial" w:cs="Arial"/>
          <w:color w:val="00B050"/>
          <w:sz w:val="24"/>
          <w:szCs w:val="24"/>
        </w:rPr>
      </w:pPr>
    </w:p>
    <w:p w:rsidR="001370C4" w:rsidRPr="00FC774B" w:rsidRDefault="001370C4" w:rsidP="001370C4">
      <w:pPr>
        <w:spacing w:line="240" w:lineRule="auto"/>
        <w:ind w:firstLine="709"/>
        <w:jc w:val="both"/>
        <w:rPr>
          <w:rFonts w:ascii="Arial" w:hAnsi="Arial" w:cs="Arial"/>
          <w:color w:val="00B050"/>
          <w:sz w:val="24"/>
          <w:szCs w:val="24"/>
        </w:rPr>
      </w:pPr>
    </w:p>
    <w:p w:rsidR="001370C4" w:rsidRPr="00FC774B" w:rsidRDefault="001370C4" w:rsidP="001370C4">
      <w:pPr>
        <w:widowControl w:val="0"/>
        <w:suppressAutoHyphens/>
        <w:autoSpaceDE w:val="0"/>
        <w:spacing w:line="240" w:lineRule="auto"/>
        <w:ind w:left="5245"/>
        <w:jc w:val="both"/>
        <w:rPr>
          <w:rFonts w:ascii="Arial" w:hAnsi="Arial" w:cs="Arial"/>
          <w:color w:val="00B050"/>
          <w:sz w:val="24"/>
          <w:szCs w:val="24"/>
          <w:lang w:eastAsia="ar-SA"/>
        </w:rPr>
      </w:pPr>
    </w:p>
    <w:p w:rsidR="0047407D" w:rsidRDefault="0047407D"/>
    <w:sectPr w:rsidR="0047407D" w:rsidSect="00200C2A">
      <w:headerReference w:type="default" r:id="rId13"/>
      <w:pgSz w:w="11906" w:h="16838"/>
      <w:pgMar w:top="567" w:right="849" w:bottom="993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80E" w:rsidRDefault="0098780E" w:rsidP="00496255">
      <w:pPr>
        <w:spacing w:after="0" w:line="240" w:lineRule="auto"/>
      </w:pPr>
      <w:r>
        <w:separator/>
      </w:r>
    </w:p>
  </w:endnote>
  <w:endnote w:type="continuationSeparator" w:id="1">
    <w:p w:rsidR="0098780E" w:rsidRDefault="0098780E" w:rsidP="00496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80E" w:rsidRDefault="0098780E" w:rsidP="00496255">
      <w:pPr>
        <w:spacing w:after="0" w:line="240" w:lineRule="auto"/>
      </w:pPr>
      <w:r>
        <w:separator/>
      </w:r>
    </w:p>
  </w:footnote>
  <w:footnote w:type="continuationSeparator" w:id="1">
    <w:p w:rsidR="0098780E" w:rsidRDefault="0098780E" w:rsidP="00496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70D" w:rsidRDefault="00496255">
    <w:pPr>
      <w:pStyle w:val="a4"/>
      <w:jc w:val="center"/>
    </w:pPr>
    <w:r>
      <w:fldChar w:fldCharType="begin"/>
    </w:r>
    <w:r w:rsidR="0047407D">
      <w:instrText>PAGE   \* MERGEFORMAT</w:instrText>
    </w:r>
    <w:r>
      <w:fldChar w:fldCharType="separate"/>
    </w:r>
    <w:r w:rsidR="00E92ECB">
      <w:rPr>
        <w:noProof/>
      </w:rPr>
      <w:t>2</w:t>
    </w:r>
    <w:r>
      <w:fldChar w:fldCharType="end"/>
    </w:r>
  </w:p>
  <w:p w:rsidR="006F470D" w:rsidRDefault="0098780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70C4"/>
    <w:rsid w:val="001370C4"/>
    <w:rsid w:val="0047407D"/>
    <w:rsid w:val="00496255"/>
    <w:rsid w:val="0098780E"/>
    <w:rsid w:val="00E9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70C4"/>
    <w:rPr>
      <w:color w:val="0000FF"/>
      <w:u w:val="single"/>
    </w:rPr>
  </w:style>
  <w:style w:type="paragraph" w:styleId="a4">
    <w:name w:val="header"/>
    <w:basedOn w:val="a"/>
    <w:link w:val="a5"/>
    <w:rsid w:val="001370C4"/>
    <w:pPr>
      <w:tabs>
        <w:tab w:val="center" w:pos="4677"/>
        <w:tab w:val="right" w:pos="9355"/>
      </w:tabs>
      <w:spacing w:after="0" w:line="36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5">
    <w:name w:val="Верхний колонтитул Знак"/>
    <w:basedOn w:val="a0"/>
    <w:link w:val="a4"/>
    <w:rsid w:val="001370C4"/>
    <w:rPr>
      <w:rFonts w:ascii="Times New Roman" w:eastAsia="Times New Roman" w:hAnsi="Times New Roman" w:cs="Times New Roman"/>
      <w:sz w:val="28"/>
    </w:rPr>
  </w:style>
  <w:style w:type="character" w:styleId="a6">
    <w:name w:val="Strong"/>
    <w:qFormat/>
    <w:rsid w:val="001370C4"/>
    <w:rPr>
      <w:b/>
      <w:bCs/>
    </w:rPr>
  </w:style>
  <w:style w:type="paragraph" w:customStyle="1" w:styleId="6">
    <w:name w:val="Знак Знак6 Знак Знак"/>
    <w:basedOn w:val="a"/>
    <w:rsid w:val="001370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57956;fld=134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55033;fld=134" TargetMode="External"/><Relationship Id="rId12" Type="http://schemas.openxmlformats.org/officeDocument/2006/relationships/hyperlink" Target="http://www.polyanskoe.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87546;fld=134" TargetMode="External"/><Relationship Id="rId11" Type="http://schemas.openxmlformats.org/officeDocument/2006/relationships/hyperlink" Target="http://www.polyanskoe.rkursk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polyanskoe.rkur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olyanskoe.rkur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3901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2019-01-24T21:35:00Z</dcterms:created>
  <dcterms:modified xsi:type="dcterms:W3CDTF">2019-01-26T20:32:00Z</dcterms:modified>
</cp:coreProperties>
</file>