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5F" w:rsidRPr="00AE195A" w:rsidRDefault="007C0B5F" w:rsidP="00AE19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AE195A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7C0B5F" w:rsidRPr="00AE195A" w:rsidRDefault="007C0B5F" w:rsidP="00AE195A">
      <w:pPr>
        <w:jc w:val="both"/>
        <w:rPr>
          <w:rFonts w:ascii="Arial" w:hAnsi="Arial" w:cs="Arial"/>
          <w:b/>
          <w:sz w:val="26"/>
          <w:szCs w:val="26"/>
        </w:rPr>
      </w:pPr>
      <w:r w:rsidRPr="00AE195A">
        <w:rPr>
          <w:rFonts w:ascii="Arial" w:eastAsia="Calibri" w:hAnsi="Arial" w:cs="Arial"/>
          <w:b/>
          <w:sz w:val="26"/>
          <w:szCs w:val="26"/>
        </w:rPr>
        <w:t xml:space="preserve">                                        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E195A">
          <w:rPr>
            <w:rFonts w:ascii="Arial" w:hAnsi="Arial" w:cs="Arial"/>
            <w:bCs/>
            <w:sz w:val="26"/>
            <w:szCs w:val="26"/>
          </w:rPr>
          <w:t>2001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E195A">
          <w:rPr>
            <w:rFonts w:ascii="Arial" w:hAnsi="Arial" w:cs="Arial"/>
            <w:bCs/>
            <w:sz w:val="26"/>
            <w:szCs w:val="26"/>
          </w:rPr>
          <w:t>2001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AE195A">
          <w:rPr>
            <w:rFonts w:ascii="Arial" w:hAnsi="Arial" w:cs="Arial"/>
            <w:bCs/>
            <w:sz w:val="26"/>
            <w:szCs w:val="26"/>
          </w:rPr>
          <w:t>2001 г</w:t>
        </w:r>
      </w:smartTag>
      <w:r w:rsidRPr="00AE195A">
        <w:rPr>
          <w:rFonts w:ascii="Arial" w:hAnsi="Arial" w:cs="Arial"/>
          <w:bCs/>
          <w:sz w:val="26"/>
          <w:szCs w:val="26"/>
        </w:rPr>
        <w:t>. № 44 ст. 4147);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AE195A">
          <w:rPr>
            <w:rFonts w:ascii="Arial" w:hAnsi="Arial" w:cs="Arial"/>
            <w:bCs/>
            <w:sz w:val="26"/>
            <w:szCs w:val="26"/>
          </w:rPr>
          <w:t>2004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AE195A">
          <w:rPr>
            <w:rFonts w:ascii="Arial" w:hAnsi="Arial" w:cs="Arial"/>
            <w:bCs/>
            <w:sz w:val="26"/>
            <w:szCs w:val="26"/>
          </w:rPr>
          <w:t>2005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AE195A">
          <w:rPr>
            <w:rFonts w:ascii="Arial" w:hAnsi="Arial" w:cs="Arial"/>
            <w:bCs/>
            <w:sz w:val="26"/>
            <w:szCs w:val="26"/>
          </w:rPr>
          <w:t>2005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E195A">
          <w:rPr>
            <w:rFonts w:ascii="Arial" w:hAnsi="Arial" w:cs="Arial"/>
            <w:bCs/>
            <w:sz w:val="26"/>
            <w:szCs w:val="26"/>
          </w:rPr>
          <w:t>2005 г</w:t>
        </w:r>
      </w:smartTag>
      <w:r w:rsidRPr="00AE195A">
        <w:rPr>
          <w:rFonts w:ascii="Arial" w:hAnsi="Arial" w:cs="Arial"/>
          <w:bCs/>
          <w:sz w:val="26"/>
          <w:szCs w:val="26"/>
        </w:rPr>
        <w:t>. № 1 (часть I) ст. 14);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AE195A">
          <w:rPr>
            <w:rFonts w:ascii="Arial" w:hAnsi="Arial" w:cs="Arial"/>
            <w:bCs/>
            <w:sz w:val="26"/>
            <w:szCs w:val="26"/>
          </w:rPr>
          <w:t>2004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AE195A">
          <w:rPr>
            <w:rFonts w:ascii="Arial" w:hAnsi="Arial" w:cs="Arial"/>
            <w:bCs/>
            <w:sz w:val="26"/>
            <w:szCs w:val="26"/>
          </w:rPr>
          <w:t>2005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E195A">
          <w:rPr>
            <w:rFonts w:ascii="Arial" w:hAnsi="Arial" w:cs="Arial"/>
            <w:bCs/>
            <w:sz w:val="26"/>
            <w:szCs w:val="26"/>
          </w:rPr>
          <w:t>2005 г</w:t>
        </w:r>
      </w:smartTag>
      <w:r w:rsidRPr="00AE195A">
        <w:rPr>
          <w:rFonts w:ascii="Arial" w:hAnsi="Arial" w:cs="Arial"/>
          <w:bCs/>
          <w:sz w:val="26"/>
          <w:szCs w:val="26"/>
        </w:rPr>
        <w:t>. №1 (часть I) ст. 16);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AE195A">
          <w:rPr>
            <w:rFonts w:ascii="Arial" w:hAnsi="Arial" w:cs="Arial"/>
            <w:bCs/>
            <w:sz w:val="26"/>
            <w:szCs w:val="26"/>
          </w:rPr>
          <w:t>2006 г</w:t>
        </w:r>
      </w:smartTag>
      <w:r w:rsidRPr="00AE195A">
        <w:rPr>
          <w:rFonts w:ascii="Arial" w:hAnsi="Arial" w:cs="Arial"/>
          <w:bCs/>
          <w:sz w:val="26"/>
          <w:szCs w:val="26"/>
        </w:rPr>
        <w:t>. № 277);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>- Федеральный закон  от 24.11.1995 №  181-ФЗ (ред. от 29.12.2017) «О социальной защите инвалидов в Российской Федерации»</w:t>
      </w:r>
      <w:r w:rsidRPr="00AE195A">
        <w:rPr>
          <w:rFonts w:ascii="Arial" w:hAnsi="Arial" w:cs="Arial"/>
          <w:sz w:val="26"/>
          <w:szCs w:val="26"/>
        </w:rPr>
        <w:t xml:space="preserve"> (</w:t>
      </w:r>
      <w:r w:rsidRPr="00AE195A">
        <w:rPr>
          <w:rFonts w:ascii="Arial" w:hAnsi="Arial" w:cs="Arial"/>
          <w:bCs/>
          <w:sz w:val="26"/>
          <w:szCs w:val="26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E195A">
          <w:rPr>
            <w:rFonts w:ascii="Arial" w:hAnsi="Arial" w:cs="Arial"/>
            <w:bCs/>
            <w:sz w:val="26"/>
            <w:szCs w:val="26"/>
          </w:rPr>
          <w:t>2002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E195A">
          <w:rPr>
            <w:rFonts w:ascii="Arial" w:hAnsi="Arial" w:cs="Arial"/>
            <w:bCs/>
            <w:sz w:val="26"/>
            <w:szCs w:val="26"/>
          </w:rPr>
          <w:t>2002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AE195A">
          <w:rPr>
            <w:rFonts w:ascii="Arial" w:hAnsi="Arial" w:cs="Arial"/>
            <w:bCs/>
            <w:sz w:val="26"/>
            <w:szCs w:val="26"/>
          </w:rPr>
          <w:t>2002 г</w:t>
        </w:r>
      </w:smartTag>
      <w:r w:rsidRPr="00AE195A">
        <w:rPr>
          <w:rFonts w:ascii="Arial" w:hAnsi="Arial" w:cs="Arial"/>
          <w:bCs/>
          <w:sz w:val="26"/>
          <w:szCs w:val="26"/>
        </w:rPr>
        <w:t>. № 2 ст. 133;</w:t>
      </w:r>
    </w:p>
    <w:p w:rsidR="007C0B5F" w:rsidRPr="00AE195A" w:rsidRDefault="007C0B5F" w:rsidP="007C0B5F">
      <w:pPr>
        <w:spacing w:line="240" w:lineRule="auto"/>
        <w:ind w:firstLine="708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C0B5F" w:rsidRPr="00AE195A" w:rsidRDefault="007C0B5F" w:rsidP="007C0B5F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Федеральный закон от 27.07.2006 № 152-ФЗ (ред. от 29.07.2017) «О персональных данных» </w:t>
      </w:r>
      <w:r w:rsidRPr="00AE195A">
        <w:rPr>
          <w:rFonts w:ascii="Arial" w:hAnsi="Arial" w:cs="Arial"/>
          <w:sz w:val="26"/>
          <w:szCs w:val="26"/>
        </w:rPr>
        <w:t xml:space="preserve">(«Российская газета» , №  165, 29.07.2006);  </w:t>
      </w:r>
    </w:p>
    <w:p w:rsidR="007C0B5F" w:rsidRPr="00AE195A" w:rsidRDefault="007C0B5F" w:rsidP="007C0B5F">
      <w:pPr>
        <w:spacing w:line="240" w:lineRule="auto"/>
        <w:rPr>
          <w:rFonts w:ascii="Arial" w:hAnsi="Arial" w:cs="Arial"/>
          <w:bCs/>
          <w:sz w:val="26"/>
          <w:szCs w:val="26"/>
        </w:rPr>
      </w:pPr>
      <w:r w:rsidRPr="00AE195A">
        <w:rPr>
          <w:rFonts w:ascii="Arial" w:hAnsi="Arial" w:cs="Arial"/>
          <w:bCs/>
          <w:sz w:val="26"/>
          <w:szCs w:val="26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AE195A">
          <w:rPr>
            <w:rFonts w:ascii="Arial" w:hAnsi="Arial" w:cs="Arial"/>
            <w:bCs/>
            <w:sz w:val="26"/>
            <w:szCs w:val="26"/>
          </w:rPr>
          <w:t>2007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AE195A">
          <w:rPr>
            <w:rFonts w:ascii="Arial" w:hAnsi="Arial" w:cs="Arial"/>
            <w:bCs/>
            <w:sz w:val="26"/>
            <w:szCs w:val="26"/>
          </w:rPr>
          <w:t>2007 г</w:t>
        </w:r>
      </w:smartTag>
      <w:r w:rsidRPr="00AE195A">
        <w:rPr>
          <w:rFonts w:ascii="Arial" w:hAnsi="Arial" w:cs="Arial"/>
          <w:bCs/>
          <w:sz w:val="26"/>
          <w:szCs w:val="26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AE195A">
          <w:rPr>
            <w:rFonts w:ascii="Arial" w:hAnsi="Arial" w:cs="Arial"/>
            <w:bCs/>
            <w:sz w:val="26"/>
            <w:szCs w:val="26"/>
          </w:rPr>
          <w:t>2007 г</w:t>
        </w:r>
      </w:smartTag>
      <w:r w:rsidRPr="00AE195A">
        <w:rPr>
          <w:rFonts w:ascii="Arial" w:hAnsi="Arial" w:cs="Arial"/>
          <w:bCs/>
          <w:sz w:val="26"/>
          <w:szCs w:val="26"/>
        </w:rPr>
        <w:t>. № 107);</w:t>
      </w:r>
    </w:p>
    <w:p w:rsidR="007C0B5F" w:rsidRPr="00AE195A" w:rsidRDefault="007C0B5F" w:rsidP="007C0B5F">
      <w:pPr>
        <w:autoSpaceDE w:val="0"/>
        <w:autoSpaceDN w:val="0"/>
        <w:adjustRightInd w:val="0"/>
        <w:spacing w:line="240" w:lineRule="auto"/>
        <w:ind w:firstLine="567"/>
        <w:rPr>
          <w:rFonts w:ascii="Arial" w:hAnsi="Arial" w:cs="Arial"/>
          <w:sz w:val="26"/>
          <w:szCs w:val="26"/>
        </w:rPr>
      </w:pPr>
      <w:r w:rsidRPr="00AE195A">
        <w:rPr>
          <w:rFonts w:ascii="Arial" w:hAnsi="Arial" w:cs="Arial"/>
          <w:sz w:val="26"/>
          <w:szCs w:val="26"/>
        </w:rPr>
        <w:lastRenderedPageBreak/>
        <w:t xml:space="preserve">- </w:t>
      </w:r>
      <w:hyperlink r:id="rId6" w:history="1">
        <w:r w:rsidRPr="00AE195A">
          <w:rPr>
            <w:rFonts w:ascii="Arial" w:hAnsi="Arial" w:cs="Arial"/>
            <w:sz w:val="26"/>
            <w:szCs w:val="26"/>
          </w:rPr>
          <w:t>Постановление</w:t>
        </w:r>
      </w:hyperlink>
      <w:r w:rsidRPr="00AE195A">
        <w:rPr>
          <w:rFonts w:ascii="Arial" w:hAnsi="Arial" w:cs="Arial"/>
          <w:sz w:val="26"/>
          <w:szCs w:val="26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C0B5F" w:rsidRPr="00AE195A" w:rsidRDefault="007C0B5F" w:rsidP="007C0B5F">
      <w:pPr>
        <w:pStyle w:val="ConsPlusNormal"/>
        <w:ind w:firstLine="709"/>
        <w:jc w:val="both"/>
        <w:rPr>
          <w:sz w:val="26"/>
          <w:szCs w:val="26"/>
        </w:rPr>
      </w:pPr>
      <w:r w:rsidRPr="00AE195A">
        <w:rPr>
          <w:bCs/>
          <w:sz w:val="26"/>
          <w:szCs w:val="26"/>
        </w:rPr>
        <w:t>- Закон Курской области от 04.01.2003 № 1-ЗКО «Об  административных правонарушениях в Курской области» (</w:t>
      </w:r>
      <w:r w:rsidRPr="00AE195A">
        <w:rPr>
          <w:sz w:val="26"/>
          <w:szCs w:val="26"/>
        </w:rPr>
        <w:t>«Курская правда», № 4-5, 11.01.2003, «Курск», № 3, 15.01.2003);</w:t>
      </w:r>
    </w:p>
    <w:p w:rsidR="007C0B5F" w:rsidRPr="00AE195A" w:rsidRDefault="007C0B5F" w:rsidP="007C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6"/>
          <w:szCs w:val="26"/>
        </w:rPr>
      </w:pPr>
      <w:r w:rsidRPr="00AE195A">
        <w:rPr>
          <w:rFonts w:ascii="Arial" w:hAnsi="Arial" w:cs="Arial"/>
          <w:sz w:val="26"/>
          <w:szCs w:val="26"/>
        </w:rPr>
        <w:t xml:space="preserve">- </w:t>
      </w:r>
      <w:r w:rsidRPr="00AE195A">
        <w:rPr>
          <w:rFonts w:ascii="Arial" w:hAnsi="Arial" w:cs="Arial"/>
          <w:sz w:val="26"/>
          <w:szCs w:val="26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C0B5F" w:rsidRPr="00026A17" w:rsidRDefault="007C0B5F" w:rsidP="00026A1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6"/>
          <w:szCs w:val="26"/>
        </w:rPr>
      </w:pPr>
      <w:r w:rsidRPr="00AE195A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E195A" w:rsidRPr="006B2A1E" w:rsidRDefault="00AE195A" w:rsidP="00AE195A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AE195A" w:rsidRPr="006B2A1E" w:rsidRDefault="00AE195A" w:rsidP="00AE195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AE195A" w:rsidRPr="006B2A1E" w:rsidRDefault="00AE195A" w:rsidP="00AE195A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AE195A" w:rsidRPr="006B2A1E" w:rsidRDefault="00AE195A" w:rsidP="00AE195A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3E295C" w:rsidRPr="00AE195A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AE195A" w:rsidSect="00EA06FD">
      <w:headerReference w:type="default" r:id="rId11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ED7" w:rsidRDefault="00861ED7" w:rsidP="002C474C">
      <w:pPr>
        <w:spacing w:after="0" w:line="240" w:lineRule="auto"/>
      </w:pPr>
      <w:r>
        <w:separator/>
      </w:r>
    </w:p>
  </w:endnote>
  <w:endnote w:type="continuationSeparator" w:id="1">
    <w:p w:rsidR="00861ED7" w:rsidRDefault="00861ED7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ED7" w:rsidRDefault="00861ED7" w:rsidP="002C474C">
      <w:pPr>
        <w:spacing w:after="0" w:line="240" w:lineRule="auto"/>
      </w:pPr>
      <w:r>
        <w:separator/>
      </w:r>
    </w:p>
  </w:footnote>
  <w:footnote w:type="continuationSeparator" w:id="1">
    <w:p w:rsidR="00861ED7" w:rsidRDefault="00861ED7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861ED7">
    <w:pPr>
      <w:pStyle w:val="a3"/>
      <w:jc w:val="center"/>
    </w:pPr>
  </w:p>
  <w:p w:rsidR="00C37DFE" w:rsidRDefault="00861E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26A17"/>
    <w:rsid w:val="00136AF0"/>
    <w:rsid w:val="002C474C"/>
    <w:rsid w:val="00386855"/>
    <w:rsid w:val="003E295C"/>
    <w:rsid w:val="005F5E5F"/>
    <w:rsid w:val="007A7240"/>
    <w:rsid w:val="007C0B5F"/>
    <w:rsid w:val="00861ED7"/>
    <w:rsid w:val="008C1082"/>
    <w:rsid w:val="00984569"/>
    <w:rsid w:val="00AE195A"/>
    <w:rsid w:val="00CC030C"/>
    <w:rsid w:val="00D11537"/>
    <w:rsid w:val="00DB4BF5"/>
    <w:rsid w:val="00E67B00"/>
    <w:rsid w:val="00E67CA6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paragraph" w:customStyle="1" w:styleId="1">
    <w:name w:val="Абзац списка1"/>
    <w:rsid w:val="007C0B5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7C0B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2019-01-24T19:32:00Z</dcterms:created>
  <dcterms:modified xsi:type="dcterms:W3CDTF">2019-01-26T20:45:00Z</dcterms:modified>
</cp:coreProperties>
</file>